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9B1C0" w14:textId="77777777" w:rsidR="00F02960" w:rsidRPr="00227224" w:rsidRDefault="00F02960" w:rsidP="00F02960">
      <w:pPr>
        <w:pStyle w:val="docdata"/>
        <w:keepNext/>
        <w:keepLines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7224">
        <w:rPr>
          <w:b/>
          <w:bCs/>
          <w:sz w:val="28"/>
          <w:szCs w:val="28"/>
        </w:rPr>
        <w:t>Ежегодный отчет Губернатора Смоленской области о результатах деятельности Правительства Смоленской области</w:t>
      </w:r>
    </w:p>
    <w:p w14:paraId="60F5101A" w14:textId="77777777" w:rsidR="00F02960" w:rsidRDefault="00F02960" w:rsidP="00F02960">
      <w:pPr>
        <w:pStyle w:val="docdata"/>
        <w:keepNext/>
        <w:keepLines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3477B14E" w14:textId="77777777" w:rsidR="00F02960" w:rsidRPr="002C61AE" w:rsidRDefault="00F02960" w:rsidP="00F02960">
      <w:pPr>
        <w:pStyle w:val="docdata"/>
        <w:keepNext/>
        <w:keepLines/>
        <w:spacing w:before="0" w:beforeAutospacing="0" w:after="0" w:afterAutospacing="0"/>
        <w:jc w:val="center"/>
        <w:rPr>
          <w:b/>
          <w:bCs/>
        </w:rPr>
      </w:pPr>
      <w:r w:rsidRPr="002C61AE">
        <w:rPr>
          <w:b/>
          <w:bCs/>
          <w:color w:val="000000"/>
          <w:sz w:val="28"/>
          <w:szCs w:val="28"/>
        </w:rPr>
        <w:t>2.14. Природоохранная деятельность и природопользование</w:t>
      </w:r>
    </w:p>
    <w:p w14:paraId="1503D77E" w14:textId="77777777" w:rsidR="00F02960" w:rsidRDefault="00F02960" w:rsidP="00E76FA8">
      <w:pPr>
        <w:pStyle w:val="ab"/>
        <w:jc w:val="center"/>
        <w:rPr>
          <w:b/>
          <w:sz w:val="28"/>
          <w:szCs w:val="28"/>
        </w:rPr>
      </w:pPr>
    </w:p>
    <w:p w14:paraId="471AB2E7" w14:textId="77777777" w:rsidR="00932E52" w:rsidRDefault="00932E52" w:rsidP="00932E52">
      <w:pPr>
        <w:ind w:firstLine="0"/>
        <w:jc w:val="center"/>
        <w:rPr>
          <w:b/>
          <w:bCs/>
        </w:rPr>
      </w:pPr>
      <w:r w:rsidRPr="00234E12">
        <w:rPr>
          <w:b/>
          <w:bCs/>
        </w:rPr>
        <w:t>Регулирование деятельности в области обращения с отходами</w:t>
      </w:r>
    </w:p>
    <w:p w14:paraId="664E34DD" w14:textId="77777777" w:rsidR="00932E52" w:rsidRDefault="00932E52" w:rsidP="00932E52">
      <w:pPr>
        <w:ind w:firstLine="0"/>
        <w:jc w:val="center"/>
        <w:rPr>
          <w:b/>
          <w:bCs/>
        </w:rPr>
      </w:pPr>
    </w:p>
    <w:p w14:paraId="614EE02B" w14:textId="1845BC3E" w:rsidR="00932E52" w:rsidRDefault="00932E52" w:rsidP="00932E52">
      <w:pPr>
        <w:pStyle w:val="a3"/>
      </w:pPr>
      <w:r w:rsidRPr="00354F31">
        <w:t xml:space="preserve">С 01.01.2019 на территории Смоленской области реализуется реформа в сфере обращения с </w:t>
      </w:r>
      <w:r w:rsidR="00A4303D">
        <w:t>твердыми коммунальными отходами (далее – ТКО)</w:t>
      </w:r>
      <w:r w:rsidRPr="00354F31">
        <w:t xml:space="preserve">. </w:t>
      </w:r>
    </w:p>
    <w:p w14:paraId="29FAC251" w14:textId="4CBA82FA" w:rsidR="00932E52" w:rsidRDefault="00932E52" w:rsidP="00932E52">
      <w:pPr>
        <w:pStyle w:val="a3"/>
      </w:pPr>
      <w:r w:rsidRPr="00354F31">
        <w:t xml:space="preserve">Обращение с отходами в регионе осуществляется региональным оператором </w:t>
      </w:r>
      <w:r>
        <w:br/>
      </w:r>
      <w:r w:rsidRPr="00354F31">
        <w:t xml:space="preserve">по обращению с ТКО акционерным обществом </w:t>
      </w:r>
      <w:proofErr w:type="spellStart"/>
      <w:r w:rsidRPr="00354F31">
        <w:t>Спецавтохозяйство</w:t>
      </w:r>
      <w:proofErr w:type="spellEnd"/>
      <w:r w:rsidRPr="00354F31">
        <w:t xml:space="preserve">» </w:t>
      </w:r>
      <w:r w:rsidR="005D2741">
        <w:br/>
      </w:r>
      <w:r w:rsidRPr="00354F31">
        <w:t>(далее – АО «</w:t>
      </w:r>
      <w:proofErr w:type="spellStart"/>
      <w:r w:rsidRPr="00354F31">
        <w:t>СпецАТХ</w:t>
      </w:r>
      <w:proofErr w:type="spellEnd"/>
      <w:r w:rsidRPr="00354F31">
        <w:t xml:space="preserve">», региональный оператор) в соответствии с Территориальной схемой обращения с отходами Смоленской области. </w:t>
      </w:r>
    </w:p>
    <w:p w14:paraId="13FD5819" w14:textId="77777777" w:rsidR="00932E52" w:rsidRPr="00645982" w:rsidRDefault="00932E52" w:rsidP="00932E52">
      <w:pPr>
        <w:pStyle w:val="a3"/>
      </w:pPr>
      <w:r w:rsidRPr="00645982">
        <w:t>Всего за 2025 год АО «</w:t>
      </w:r>
      <w:proofErr w:type="spellStart"/>
      <w:r w:rsidRPr="00645982">
        <w:t>СпецАТХ</w:t>
      </w:r>
      <w:proofErr w:type="spellEnd"/>
      <w:r w:rsidRPr="00645982">
        <w:t xml:space="preserve">»: </w:t>
      </w:r>
    </w:p>
    <w:p w14:paraId="7929732C" w14:textId="77777777" w:rsidR="00932E52" w:rsidRPr="00645982" w:rsidRDefault="00932E52" w:rsidP="00932E52">
      <w:pPr>
        <w:pStyle w:val="a3"/>
      </w:pPr>
      <w:r w:rsidRPr="00645982">
        <w:t xml:space="preserve">- собрано – 305,42 тыс. т ТКО; </w:t>
      </w:r>
    </w:p>
    <w:p w14:paraId="463452C0" w14:textId="77777777" w:rsidR="00932E52" w:rsidRPr="00645982" w:rsidRDefault="00932E52" w:rsidP="00932E52">
      <w:pPr>
        <w:pStyle w:val="a3"/>
      </w:pPr>
      <w:r w:rsidRPr="00645982">
        <w:t xml:space="preserve">- захоронено – 264,34 тыс. т ТКО (86,5 %); </w:t>
      </w:r>
    </w:p>
    <w:p w14:paraId="60575BA7" w14:textId="77777777" w:rsidR="00932E52" w:rsidRPr="00645982" w:rsidRDefault="00932E52" w:rsidP="00932E52">
      <w:pPr>
        <w:pStyle w:val="a3"/>
      </w:pPr>
      <w:r w:rsidRPr="00645982">
        <w:t xml:space="preserve">- обработано – 174,54 тыс. т ТКО (57,1 %); </w:t>
      </w:r>
    </w:p>
    <w:p w14:paraId="1263EF96" w14:textId="77777777" w:rsidR="00932E52" w:rsidRDefault="00932E52" w:rsidP="00932E52">
      <w:pPr>
        <w:pStyle w:val="a3"/>
      </w:pPr>
      <w:r w:rsidRPr="00645982">
        <w:t>- передано для утилизации – 4,57 тыс. т ТКО (1,5 %).</w:t>
      </w:r>
      <w:r w:rsidRPr="00354F31">
        <w:t xml:space="preserve"> </w:t>
      </w:r>
    </w:p>
    <w:p w14:paraId="1EEAFFC5" w14:textId="77777777" w:rsidR="00932E52" w:rsidRDefault="00932E52" w:rsidP="00932E52">
      <w:pPr>
        <w:pStyle w:val="a3"/>
      </w:pPr>
      <w:r w:rsidRPr="00354F31">
        <w:t xml:space="preserve">С 2019 года создание и содержание контейнерных площадок, определение схемы их размещения, а также ведение реестра контейнерных площадок </w:t>
      </w:r>
      <w:r>
        <w:br/>
      </w:r>
      <w:r w:rsidRPr="00354F31">
        <w:t xml:space="preserve">в соответствии с действующим законодательством относятся к полномочиям органов местного самоуправления муниципальных образований. </w:t>
      </w:r>
    </w:p>
    <w:p w14:paraId="3862FDD6" w14:textId="77777777" w:rsidR="00932E52" w:rsidRDefault="00932E52" w:rsidP="00932E52">
      <w:pPr>
        <w:pStyle w:val="a3"/>
      </w:pPr>
      <w:r w:rsidRPr="00354F31">
        <w:t xml:space="preserve">Для оказания поддержки в реализации указанных полномочий органам местного самоуправления муниципальных образований Смоленской области </w:t>
      </w:r>
      <w:r>
        <w:br/>
      </w:r>
      <w:r w:rsidRPr="00354F31">
        <w:t xml:space="preserve">с 2019 года из областного бюджета предоставляется субсидия на строительство контейнерных площадок и приобретение контейнеров (бункеров) для накопления ТКО. </w:t>
      </w:r>
    </w:p>
    <w:p w14:paraId="48B0C957" w14:textId="2962546A" w:rsidR="00932E52" w:rsidRPr="00313B76" w:rsidRDefault="00932E52" w:rsidP="00932E52">
      <w:r w:rsidRPr="00354F31">
        <w:t>В 202</w:t>
      </w:r>
      <w:r>
        <w:t>5</w:t>
      </w:r>
      <w:r w:rsidRPr="00354F31">
        <w:t xml:space="preserve"> году размер указанной субсидии составил </w:t>
      </w:r>
      <w:r w:rsidRPr="00C86055">
        <w:rPr>
          <w:rFonts w:eastAsia="Times New Roman"/>
          <w:color w:val="000000"/>
          <w:szCs w:val="28"/>
          <w:lang w:eastAsia="ru-RU"/>
        </w:rPr>
        <w:t>23 067,7</w:t>
      </w:r>
      <w:r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="00A4303D">
        <w:t>тыс. руб</w:t>
      </w:r>
      <w:r w:rsidRPr="00354F31">
        <w:t xml:space="preserve">. </w:t>
      </w:r>
      <w:r w:rsidR="00A4303D">
        <w:br/>
      </w:r>
      <w:r w:rsidRPr="00354F31">
        <w:t xml:space="preserve">Субсидия предоставлена </w:t>
      </w:r>
      <w:r>
        <w:t>1</w:t>
      </w:r>
      <w:r w:rsidRPr="00354F31">
        <w:t xml:space="preserve">2 </w:t>
      </w:r>
      <w:r>
        <w:t>муниципальным округам</w:t>
      </w:r>
      <w:r w:rsidRPr="00354F31">
        <w:t xml:space="preserve">. Всего на средства субсидии </w:t>
      </w:r>
      <w:r>
        <w:br/>
      </w:r>
      <w:r w:rsidRPr="00354F31">
        <w:t>в 202</w:t>
      </w:r>
      <w:r>
        <w:t>5</w:t>
      </w:r>
      <w:r w:rsidRPr="00354F31">
        <w:t xml:space="preserve"> году муниципальными образованиями построены </w:t>
      </w:r>
      <w:r>
        <w:t>227</w:t>
      </w:r>
      <w:r w:rsidRPr="00354F31">
        <w:t xml:space="preserve"> контейнерных </w:t>
      </w:r>
      <w:r w:rsidRPr="00313B76">
        <w:t xml:space="preserve">площадок, приобретены 224 контейнера и 74 бункера. </w:t>
      </w:r>
    </w:p>
    <w:p w14:paraId="4128FD33" w14:textId="50773FA0" w:rsidR="00932E52" w:rsidRDefault="00932E52" w:rsidP="00932E52">
      <w:r w:rsidRPr="00313B76">
        <w:t xml:space="preserve">Всего же за 2019-2025 гг. из областного бюджета было выделено </w:t>
      </w:r>
      <w:r w:rsidR="00313B76">
        <w:br/>
      </w:r>
      <w:r w:rsidRPr="00313B76">
        <w:t xml:space="preserve">свыше </w:t>
      </w:r>
      <w:r w:rsidR="00313B76" w:rsidRPr="00313B76">
        <w:t>63 000,0 тыс. руб</w:t>
      </w:r>
      <w:r w:rsidR="00816BD9" w:rsidRPr="00313B76">
        <w:t>.</w:t>
      </w:r>
      <w:r w:rsidRPr="00354F31">
        <w:t xml:space="preserve"> на строительство площадок и закупку контейнеров. </w:t>
      </w:r>
      <w:r w:rsidR="005D2741">
        <w:br/>
      </w:r>
      <w:r>
        <w:t>Н</w:t>
      </w:r>
      <w:r w:rsidRPr="00354F31">
        <w:t xml:space="preserve">а средства субсидии за </w:t>
      </w:r>
      <w:r>
        <w:t>7</w:t>
      </w:r>
      <w:r w:rsidRPr="00354F31">
        <w:t xml:space="preserve"> лет муниципальными образованиями </w:t>
      </w:r>
      <w:r w:rsidRPr="006E1655">
        <w:rPr>
          <w:spacing w:val="-2"/>
        </w:rPr>
        <w:t xml:space="preserve">построено </w:t>
      </w:r>
      <w:r w:rsidR="005D2741">
        <w:rPr>
          <w:spacing w:val="-2"/>
        </w:rPr>
        <w:br/>
      </w:r>
      <w:r w:rsidRPr="006E1655">
        <w:rPr>
          <w:spacing w:val="-2"/>
        </w:rPr>
        <w:t>866 контейнерных площадок и приобретено 1 409 контейнеров (бункеров)</w:t>
      </w:r>
      <w:r w:rsidRPr="00354F31">
        <w:t xml:space="preserve">. </w:t>
      </w:r>
      <w:r w:rsidR="005D2741">
        <w:br/>
      </w:r>
      <w:r w:rsidRPr="00354F31">
        <w:t xml:space="preserve">Субсидией воспользовались </w:t>
      </w:r>
      <w:r>
        <w:t>22</w:t>
      </w:r>
      <w:r w:rsidRPr="00354F31">
        <w:t xml:space="preserve"> муниципальных </w:t>
      </w:r>
      <w:r>
        <w:t>и 2 городских округа</w:t>
      </w:r>
      <w:r w:rsidRPr="00354F31">
        <w:t xml:space="preserve"> Смоленской области</w:t>
      </w:r>
      <w:r w:rsidRPr="00C74789">
        <w:t>.</w:t>
      </w:r>
      <w:r w:rsidRPr="00354F31">
        <w:t xml:space="preserve"> </w:t>
      </w:r>
    </w:p>
    <w:p w14:paraId="5C866B43" w14:textId="2C4C38B9" w:rsidR="00932E52" w:rsidRDefault="00932E52" w:rsidP="00932E52">
      <w:pPr>
        <w:pStyle w:val="a3"/>
      </w:pPr>
      <w:r w:rsidRPr="00354F31">
        <w:t>Предоставление указанной субсид</w:t>
      </w:r>
      <w:r w:rsidR="00A4303D">
        <w:t>ии в размере 3 976,7 тыс. руб.</w:t>
      </w:r>
      <w:r w:rsidRPr="00354F31">
        <w:t xml:space="preserve"> запланировано и на 202</w:t>
      </w:r>
      <w:r>
        <w:t>6</w:t>
      </w:r>
      <w:r w:rsidRPr="00354F31">
        <w:t xml:space="preserve"> год. В текущем году субсидия будет предоставлена 3 муниципальным округам Смоленской области. </w:t>
      </w:r>
    </w:p>
    <w:p w14:paraId="2BCDCC19" w14:textId="1E01D3E2" w:rsidR="00932E52" w:rsidRPr="00F6536C" w:rsidRDefault="00932E52" w:rsidP="00932E52">
      <w:pPr>
        <w:pStyle w:val="a3"/>
        <w:rPr>
          <w:color w:val="000000" w:themeColor="text1"/>
        </w:rPr>
      </w:pPr>
      <w:r w:rsidRPr="00F6536C">
        <w:rPr>
          <w:color w:val="000000" w:themeColor="text1"/>
        </w:rPr>
        <w:t>Работа по обновлению контейнерного парка также проводится и региональным оператором. Так, за 2025 год АО «</w:t>
      </w:r>
      <w:proofErr w:type="spellStart"/>
      <w:r w:rsidRPr="00F6536C">
        <w:rPr>
          <w:color w:val="000000" w:themeColor="text1"/>
        </w:rPr>
        <w:t>СпецАТХ</w:t>
      </w:r>
      <w:proofErr w:type="spellEnd"/>
      <w:r w:rsidRPr="00F6536C">
        <w:rPr>
          <w:color w:val="000000" w:themeColor="text1"/>
        </w:rPr>
        <w:t>» приобретено 82</w:t>
      </w:r>
      <w:r>
        <w:rPr>
          <w:color w:val="000000" w:themeColor="text1"/>
        </w:rPr>
        <w:t>2</w:t>
      </w:r>
      <w:r w:rsidRPr="00F6536C">
        <w:rPr>
          <w:color w:val="000000" w:themeColor="text1"/>
        </w:rPr>
        <w:t xml:space="preserve"> контейнера </w:t>
      </w:r>
      <w:r w:rsidR="00A4303D">
        <w:rPr>
          <w:color w:val="000000" w:themeColor="text1"/>
        </w:rPr>
        <w:br/>
      </w:r>
      <w:r w:rsidRPr="00F6536C">
        <w:rPr>
          <w:color w:val="000000" w:themeColor="text1"/>
        </w:rPr>
        <w:t xml:space="preserve">для смешанного накопления ТКО и 21 бункер для накопления крупногабаритных отходов на </w:t>
      </w:r>
      <w:r>
        <w:rPr>
          <w:color w:val="000000" w:themeColor="text1"/>
        </w:rPr>
        <w:t xml:space="preserve">общую </w:t>
      </w:r>
      <w:r w:rsidRPr="00F6536C">
        <w:rPr>
          <w:color w:val="000000" w:themeColor="text1"/>
        </w:rPr>
        <w:t xml:space="preserve">сумму </w:t>
      </w:r>
      <w:r w:rsidRPr="00A4303D">
        <w:rPr>
          <w:color w:val="000000" w:themeColor="text1"/>
        </w:rPr>
        <w:t xml:space="preserve">более </w:t>
      </w:r>
      <w:r w:rsidR="00A4303D" w:rsidRPr="00A4303D">
        <w:rPr>
          <w:color w:val="000000" w:themeColor="text1"/>
        </w:rPr>
        <w:t>14 </w:t>
      </w:r>
      <w:r w:rsidRPr="00A4303D">
        <w:rPr>
          <w:color w:val="000000" w:themeColor="text1"/>
        </w:rPr>
        <w:t>8</w:t>
      </w:r>
      <w:r w:rsidR="00A4303D" w:rsidRPr="00A4303D">
        <w:rPr>
          <w:color w:val="000000" w:themeColor="text1"/>
        </w:rPr>
        <w:t>00,0 тыс</w:t>
      </w:r>
      <w:r w:rsidRPr="00A4303D">
        <w:rPr>
          <w:color w:val="000000" w:themeColor="text1"/>
        </w:rPr>
        <w:t>. руб. Приоб</w:t>
      </w:r>
      <w:r w:rsidRPr="00F6536C">
        <w:rPr>
          <w:color w:val="000000" w:themeColor="text1"/>
        </w:rPr>
        <w:t xml:space="preserve">ретенные контейнеры </w:t>
      </w:r>
      <w:r w:rsidRPr="00F6536C">
        <w:rPr>
          <w:color w:val="000000" w:themeColor="text1"/>
        </w:rPr>
        <w:lastRenderedPageBreak/>
        <w:t xml:space="preserve">установлены на вновь оборудованных контейнерных площадках, а также на ранее созданных площадках с целью замены контейнеров, вышедших из эксплуатации. </w:t>
      </w:r>
    </w:p>
    <w:p w14:paraId="111B9DFF" w14:textId="7FC0B485" w:rsidR="00932E52" w:rsidRPr="00AA5149" w:rsidRDefault="00932E52" w:rsidP="00932E52">
      <w:pPr>
        <w:pStyle w:val="a3"/>
        <w:rPr>
          <w:color w:val="000000" w:themeColor="text1"/>
        </w:rPr>
      </w:pPr>
      <w:r w:rsidRPr="00AA5149">
        <w:rPr>
          <w:color w:val="000000" w:themeColor="text1"/>
        </w:rPr>
        <w:t xml:space="preserve">Всего же за период с 01.01.2019 по 31.12.2025 </w:t>
      </w:r>
      <w:r w:rsidR="00A4303D">
        <w:rPr>
          <w:color w:val="000000" w:themeColor="text1"/>
        </w:rPr>
        <w:t xml:space="preserve">гг. </w:t>
      </w:r>
      <w:r w:rsidRPr="00AA5149">
        <w:rPr>
          <w:color w:val="000000" w:themeColor="text1"/>
        </w:rPr>
        <w:t xml:space="preserve">региональным оператором приобретено </w:t>
      </w:r>
      <w:r>
        <w:rPr>
          <w:color w:val="000000" w:themeColor="text1"/>
        </w:rPr>
        <w:t>10 046</w:t>
      </w:r>
      <w:r w:rsidRPr="00AA5149">
        <w:rPr>
          <w:color w:val="000000" w:themeColor="text1"/>
        </w:rPr>
        <w:t xml:space="preserve"> контейнер</w:t>
      </w:r>
      <w:r>
        <w:rPr>
          <w:color w:val="000000" w:themeColor="text1"/>
        </w:rPr>
        <w:t>ов</w:t>
      </w:r>
      <w:r w:rsidRPr="00AA5149">
        <w:rPr>
          <w:color w:val="000000" w:themeColor="text1"/>
        </w:rPr>
        <w:t xml:space="preserve"> для накопления ТКО на сумму </w:t>
      </w:r>
      <w:r w:rsidR="00A4303D">
        <w:rPr>
          <w:color w:val="000000" w:themeColor="text1"/>
        </w:rPr>
        <w:t>115 638,6 тыс. руб.</w:t>
      </w:r>
      <w:r w:rsidRPr="00AA5149">
        <w:rPr>
          <w:color w:val="000000" w:themeColor="text1"/>
        </w:rPr>
        <w:t xml:space="preserve"> </w:t>
      </w:r>
      <w:r w:rsidR="00A4303D">
        <w:rPr>
          <w:color w:val="000000" w:themeColor="text1"/>
        </w:rPr>
        <w:br/>
      </w:r>
      <w:r w:rsidRPr="00AA5149">
        <w:rPr>
          <w:color w:val="000000" w:themeColor="text1"/>
        </w:rPr>
        <w:t xml:space="preserve">и 191 бункер для накопления отходов на сумму </w:t>
      </w:r>
      <w:r w:rsidR="00A4303D">
        <w:rPr>
          <w:color w:val="000000" w:themeColor="text1"/>
        </w:rPr>
        <w:t>9 915,8 тыс. руб</w:t>
      </w:r>
      <w:r w:rsidRPr="00AA5149">
        <w:rPr>
          <w:color w:val="000000" w:themeColor="text1"/>
        </w:rPr>
        <w:t xml:space="preserve">. </w:t>
      </w:r>
      <w:r w:rsidR="00A4303D">
        <w:rPr>
          <w:color w:val="000000" w:themeColor="text1"/>
        </w:rPr>
        <w:br/>
      </w:r>
      <w:r w:rsidRPr="00AA5149">
        <w:rPr>
          <w:color w:val="000000" w:themeColor="text1"/>
        </w:rPr>
        <w:t xml:space="preserve">Приобретение контейнеров </w:t>
      </w:r>
      <w:r w:rsidRPr="00313B76">
        <w:rPr>
          <w:color w:val="000000" w:themeColor="text1"/>
        </w:rPr>
        <w:t>региональным оператором запланировано и на 2026 год, для этого в тарифе регионального оператора предусмотрено 14</w:t>
      </w:r>
      <w:r w:rsidR="00313B76" w:rsidRPr="00313B76">
        <w:rPr>
          <w:color w:val="000000" w:themeColor="text1"/>
        </w:rPr>
        <w:t> 000,0 тыс</w:t>
      </w:r>
      <w:r w:rsidRPr="00313B76">
        <w:rPr>
          <w:color w:val="000000" w:themeColor="text1"/>
        </w:rPr>
        <w:t>. руб.</w:t>
      </w:r>
      <w:r w:rsidRPr="00AA5149">
        <w:rPr>
          <w:color w:val="000000" w:themeColor="text1"/>
        </w:rPr>
        <w:t xml:space="preserve"> </w:t>
      </w:r>
    </w:p>
    <w:p w14:paraId="6B88FAFA" w14:textId="753A8465" w:rsidR="00932E52" w:rsidRPr="00237B90" w:rsidRDefault="00932E52" w:rsidP="00932E52">
      <w:pPr>
        <w:pStyle w:val="a3"/>
        <w:rPr>
          <w:color w:val="000000" w:themeColor="text1"/>
        </w:rPr>
      </w:pPr>
      <w:r w:rsidRPr="00237B90">
        <w:rPr>
          <w:color w:val="000000" w:themeColor="text1"/>
        </w:rPr>
        <w:t xml:space="preserve">Общее количество специализированной техники, осуществляющей транспортирование ТКО на территории Смоленской области, на конец 2025 года </w:t>
      </w:r>
      <w:r w:rsidR="00E37CE1">
        <w:rPr>
          <w:color w:val="000000" w:themeColor="text1"/>
        </w:rPr>
        <w:t>составило</w:t>
      </w:r>
      <w:r w:rsidRPr="00237B90">
        <w:rPr>
          <w:color w:val="000000" w:themeColor="text1"/>
        </w:rPr>
        <w:t xml:space="preserve"> </w:t>
      </w:r>
      <w:r w:rsidRPr="007E6A97">
        <w:rPr>
          <w:color w:val="000000" w:themeColor="text1"/>
        </w:rPr>
        <w:t xml:space="preserve">128 единиц (57 единицы – обслуживаемые региональным оператором, </w:t>
      </w:r>
      <w:r w:rsidR="00E37CE1">
        <w:rPr>
          <w:color w:val="000000" w:themeColor="text1"/>
        </w:rPr>
        <w:br/>
      </w:r>
      <w:r w:rsidRPr="007E6A97">
        <w:rPr>
          <w:color w:val="000000" w:themeColor="text1"/>
        </w:rPr>
        <w:t>71 единицы – обслуживаемые операторами по транспортированию ТКО).</w:t>
      </w:r>
      <w:r w:rsidRPr="00237B90">
        <w:rPr>
          <w:color w:val="000000" w:themeColor="text1"/>
        </w:rPr>
        <w:t xml:space="preserve"> </w:t>
      </w:r>
      <w:r w:rsidR="00E37CE1">
        <w:rPr>
          <w:color w:val="000000" w:themeColor="text1"/>
        </w:rPr>
        <w:br/>
      </w:r>
      <w:r w:rsidRPr="00237B90">
        <w:rPr>
          <w:color w:val="000000" w:themeColor="text1"/>
        </w:rPr>
        <w:t>В 2025 году АО «</w:t>
      </w:r>
      <w:proofErr w:type="spellStart"/>
      <w:r w:rsidRPr="00237B90">
        <w:rPr>
          <w:color w:val="000000" w:themeColor="text1"/>
        </w:rPr>
        <w:t>СпецАТХ</w:t>
      </w:r>
      <w:proofErr w:type="spellEnd"/>
      <w:r w:rsidRPr="00237B90">
        <w:rPr>
          <w:color w:val="000000" w:themeColor="text1"/>
        </w:rPr>
        <w:t xml:space="preserve">» по договорам финансовой аренды (лизинга) приобретено </w:t>
      </w:r>
      <w:r>
        <w:rPr>
          <w:color w:val="000000" w:themeColor="text1"/>
        </w:rPr>
        <w:br/>
      </w:r>
      <w:r w:rsidRPr="00237B90">
        <w:rPr>
          <w:color w:val="000000" w:themeColor="text1"/>
        </w:rPr>
        <w:t xml:space="preserve">6 мусоровозов, общая сумма расходов на данную технику с учетом лизинговых платежей </w:t>
      </w:r>
      <w:r>
        <w:rPr>
          <w:color w:val="000000" w:themeColor="text1"/>
        </w:rPr>
        <w:t>–</w:t>
      </w:r>
      <w:r w:rsidRPr="00237B90">
        <w:rPr>
          <w:color w:val="000000" w:themeColor="text1"/>
        </w:rPr>
        <w:t xml:space="preserve"> </w:t>
      </w:r>
      <w:r>
        <w:rPr>
          <w:color w:val="000000" w:themeColor="text1"/>
        </w:rPr>
        <w:t>порядка</w:t>
      </w:r>
      <w:r w:rsidRPr="00237B90">
        <w:rPr>
          <w:color w:val="000000" w:themeColor="text1"/>
        </w:rPr>
        <w:t xml:space="preserve"> 85</w:t>
      </w:r>
      <w:r w:rsidR="00A4303D">
        <w:rPr>
          <w:color w:val="000000" w:themeColor="text1"/>
        </w:rPr>
        <w:t> 000,0</w:t>
      </w:r>
      <w:r w:rsidRPr="00237B90">
        <w:rPr>
          <w:color w:val="000000" w:themeColor="text1"/>
        </w:rPr>
        <w:t xml:space="preserve"> </w:t>
      </w:r>
      <w:r w:rsidR="00A4303D">
        <w:rPr>
          <w:color w:val="000000" w:themeColor="text1"/>
        </w:rPr>
        <w:t>тыс. руб</w:t>
      </w:r>
      <w:r w:rsidRPr="00237B90">
        <w:rPr>
          <w:color w:val="000000" w:themeColor="text1"/>
        </w:rPr>
        <w:t>.</w:t>
      </w:r>
      <w:r>
        <w:rPr>
          <w:color w:val="000000" w:themeColor="text1"/>
        </w:rPr>
        <w:t xml:space="preserve"> В 2026 году региональным оператором запланировано приобретение одного мусоровоза для транспортирования ТКО.</w:t>
      </w:r>
    </w:p>
    <w:p w14:paraId="011143A2" w14:textId="77777777" w:rsidR="00932E52" w:rsidRPr="006026E9" w:rsidRDefault="00932E52" w:rsidP="00932E52">
      <w:pPr>
        <w:pStyle w:val="a3"/>
        <w:rPr>
          <w:color w:val="000000" w:themeColor="text1"/>
        </w:rPr>
      </w:pPr>
      <w:r w:rsidRPr="006026E9">
        <w:rPr>
          <w:color w:val="000000" w:themeColor="text1"/>
        </w:rPr>
        <w:t xml:space="preserve">Одним из направлений деятельности регионального оператора в 2025 году являлась ликвидация мест несанкционированного размещения ТКО (свалок). </w:t>
      </w:r>
    </w:p>
    <w:p w14:paraId="0E5C463E" w14:textId="77777777" w:rsidR="00932E52" w:rsidRPr="006026E9" w:rsidRDefault="00932E52" w:rsidP="00932E52">
      <w:pPr>
        <w:pStyle w:val="a3"/>
        <w:rPr>
          <w:color w:val="000000" w:themeColor="text1"/>
        </w:rPr>
      </w:pPr>
      <w:r w:rsidRPr="006026E9">
        <w:rPr>
          <w:color w:val="000000" w:themeColor="text1"/>
        </w:rPr>
        <w:t>АО «</w:t>
      </w:r>
      <w:proofErr w:type="spellStart"/>
      <w:r w:rsidRPr="006026E9">
        <w:rPr>
          <w:color w:val="000000" w:themeColor="text1"/>
        </w:rPr>
        <w:t>СпецАТХ</w:t>
      </w:r>
      <w:proofErr w:type="spellEnd"/>
      <w:r w:rsidRPr="006026E9">
        <w:rPr>
          <w:color w:val="000000" w:themeColor="text1"/>
        </w:rPr>
        <w:t xml:space="preserve">» совместно с органами местного самоуправления в отчетном году проводил активную работу по установлению собственников земельных участков, на которых обнаружены места несанкционированного размещения отходов, а также работу по уборке территории самостоятельно или по понуждению собственников к уборке. </w:t>
      </w:r>
    </w:p>
    <w:p w14:paraId="04FF6855" w14:textId="7901021F" w:rsidR="00932E52" w:rsidRPr="006026E9" w:rsidRDefault="00932E52" w:rsidP="00932E52">
      <w:pPr>
        <w:pStyle w:val="a3"/>
        <w:rPr>
          <w:color w:val="000000" w:themeColor="text1"/>
        </w:rPr>
      </w:pPr>
      <w:r w:rsidRPr="006026E9">
        <w:rPr>
          <w:color w:val="000000" w:themeColor="text1"/>
        </w:rPr>
        <w:t xml:space="preserve">Так, за 2025 год региональным оператором ликвидировано 329 мест несанкционированного размещения ТКО. </w:t>
      </w:r>
      <w:r>
        <w:rPr>
          <w:color w:val="000000" w:themeColor="text1"/>
        </w:rPr>
        <w:t>Количество</w:t>
      </w:r>
      <w:r w:rsidRPr="006026E9">
        <w:rPr>
          <w:color w:val="000000" w:themeColor="text1"/>
        </w:rPr>
        <w:t xml:space="preserve"> ликвидированных региональным оператором свалок в 2025 году составил</w:t>
      </w:r>
      <w:r>
        <w:rPr>
          <w:color w:val="000000" w:themeColor="text1"/>
        </w:rPr>
        <w:t>о</w:t>
      </w:r>
      <w:r w:rsidR="00816BD9">
        <w:rPr>
          <w:color w:val="000000" w:themeColor="text1"/>
        </w:rPr>
        <w:t xml:space="preserve"> порядка 6 тыс. т</w:t>
      </w:r>
      <w:r w:rsidRPr="006026E9">
        <w:rPr>
          <w:color w:val="000000" w:themeColor="text1"/>
        </w:rPr>
        <w:t xml:space="preserve">. </w:t>
      </w:r>
    </w:p>
    <w:p w14:paraId="55523F82" w14:textId="2731CABA" w:rsidR="00932E52" w:rsidRPr="006026E9" w:rsidRDefault="00932E52" w:rsidP="00932E52">
      <w:pPr>
        <w:pStyle w:val="a3"/>
        <w:rPr>
          <w:color w:val="000000" w:themeColor="text1"/>
        </w:rPr>
      </w:pPr>
      <w:r w:rsidRPr="006026E9">
        <w:rPr>
          <w:color w:val="000000" w:themeColor="text1"/>
        </w:rPr>
        <w:t xml:space="preserve">Всего же за период с 01.01.2019 по 31.12.2025 </w:t>
      </w:r>
      <w:r w:rsidR="00A4303D">
        <w:rPr>
          <w:color w:val="000000" w:themeColor="text1"/>
        </w:rPr>
        <w:t xml:space="preserve">гг. </w:t>
      </w:r>
      <w:r w:rsidRPr="006026E9">
        <w:rPr>
          <w:color w:val="000000" w:themeColor="text1"/>
        </w:rPr>
        <w:t xml:space="preserve">региональным оператором ликвидировано </w:t>
      </w:r>
      <w:r w:rsidRPr="00332F6E">
        <w:rPr>
          <w:color w:val="000000" w:themeColor="text1"/>
        </w:rPr>
        <w:t>1</w:t>
      </w:r>
      <w:r>
        <w:rPr>
          <w:color w:val="000000" w:themeColor="text1"/>
        </w:rPr>
        <w:t xml:space="preserve"> </w:t>
      </w:r>
      <w:r w:rsidRPr="00332F6E">
        <w:rPr>
          <w:color w:val="000000" w:themeColor="text1"/>
        </w:rPr>
        <w:t>169 свалок. Кроме того, 38</w:t>
      </w:r>
      <w:r w:rsidRPr="006026E9">
        <w:rPr>
          <w:color w:val="000000" w:themeColor="text1"/>
        </w:rPr>
        <w:t xml:space="preserve"> свалок ликвидированы органами местного самоуправления и самими жителями. При этом суммарн</w:t>
      </w:r>
      <w:r>
        <w:rPr>
          <w:color w:val="000000" w:themeColor="text1"/>
        </w:rPr>
        <w:t>ое</w:t>
      </w:r>
      <w:r w:rsidRPr="006026E9">
        <w:rPr>
          <w:color w:val="000000" w:themeColor="text1"/>
        </w:rPr>
        <w:t xml:space="preserve"> </w:t>
      </w:r>
      <w:r>
        <w:rPr>
          <w:color w:val="000000" w:themeColor="text1"/>
        </w:rPr>
        <w:t>количество</w:t>
      </w:r>
      <w:r w:rsidRPr="006026E9">
        <w:rPr>
          <w:color w:val="000000" w:themeColor="text1"/>
        </w:rPr>
        <w:t xml:space="preserve"> </w:t>
      </w:r>
      <w:r w:rsidR="005D2741">
        <w:rPr>
          <w:color w:val="000000" w:themeColor="text1"/>
        </w:rPr>
        <w:br/>
      </w:r>
      <w:r w:rsidRPr="006026E9">
        <w:rPr>
          <w:color w:val="000000" w:themeColor="text1"/>
        </w:rPr>
        <w:t xml:space="preserve">ТКО, транспортированных из мест их несанкционированного размещения </w:t>
      </w:r>
      <w:r w:rsidR="005D2741">
        <w:rPr>
          <w:color w:val="000000" w:themeColor="text1"/>
        </w:rPr>
        <w:br/>
      </w:r>
      <w:r w:rsidRPr="006026E9">
        <w:rPr>
          <w:color w:val="000000" w:themeColor="text1"/>
        </w:rPr>
        <w:t>за указанный период, составил</w:t>
      </w:r>
      <w:r>
        <w:rPr>
          <w:color w:val="000000" w:themeColor="text1"/>
        </w:rPr>
        <w:t>о</w:t>
      </w:r>
      <w:r w:rsidR="00A4303D">
        <w:rPr>
          <w:color w:val="000000" w:themeColor="text1"/>
        </w:rPr>
        <w:t xml:space="preserve"> порядка 24 тыс. т</w:t>
      </w:r>
      <w:r w:rsidRPr="006026E9">
        <w:rPr>
          <w:color w:val="000000" w:themeColor="text1"/>
        </w:rPr>
        <w:t xml:space="preserve">. </w:t>
      </w:r>
    </w:p>
    <w:p w14:paraId="4F5B5061" w14:textId="77777777" w:rsidR="00932E52" w:rsidRPr="00593EC9" w:rsidRDefault="00932E52" w:rsidP="00932E52">
      <w:pPr>
        <w:pStyle w:val="a3"/>
        <w:rPr>
          <w:color w:val="000000" w:themeColor="text1"/>
        </w:rPr>
      </w:pPr>
      <w:r w:rsidRPr="00593EC9">
        <w:rPr>
          <w:color w:val="000000" w:themeColor="text1"/>
        </w:rPr>
        <w:t xml:space="preserve">В целях оказания коммунальной услуги по обращению с ТКО региональным оператором формируется база потребителей услуги по следующим группам: население, управляющие организации, юридические лица и индивидуальные предприниматели. </w:t>
      </w:r>
    </w:p>
    <w:p w14:paraId="7D277BD7" w14:textId="7F60CF6D" w:rsidR="00932E52" w:rsidRPr="00FE48CB" w:rsidRDefault="00932E52" w:rsidP="00932E52">
      <w:pPr>
        <w:pStyle w:val="a3"/>
        <w:rPr>
          <w:color w:val="000000" w:themeColor="text1"/>
        </w:rPr>
      </w:pPr>
      <w:r w:rsidRPr="00FE48CB">
        <w:rPr>
          <w:color w:val="000000" w:themeColor="text1"/>
        </w:rPr>
        <w:t xml:space="preserve">Самой многочисленной группой потребителей является население, с которым региональным оператором заключаются договоры на оказание коммунальной услуги. Количество лицевых счетов граждан, по которым осуществляются расчеты </w:t>
      </w:r>
      <w:r w:rsidR="005D2741">
        <w:rPr>
          <w:color w:val="000000" w:themeColor="text1"/>
        </w:rPr>
        <w:br/>
      </w:r>
      <w:r w:rsidRPr="00FE48CB">
        <w:rPr>
          <w:color w:val="000000" w:themeColor="text1"/>
        </w:rPr>
        <w:t xml:space="preserve">за оказанную услугу, увеличилось с 462 243 единиц на декабрь 2024 года </w:t>
      </w:r>
      <w:r>
        <w:rPr>
          <w:color w:val="000000" w:themeColor="text1"/>
        </w:rPr>
        <w:br/>
      </w:r>
      <w:r w:rsidRPr="00FE48CB">
        <w:rPr>
          <w:color w:val="000000" w:themeColor="text1"/>
        </w:rPr>
        <w:t>до 471 299 единиц на конец декабря 2025 года (рост на 2 %).</w:t>
      </w:r>
    </w:p>
    <w:p w14:paraId="6EC6E8CE" w14:textId="77777777" w:rsidR="00932E52" w:rsidRPr="00D21051" w:rsidRDefault="00932E52" w:rsidP="00932E52">
      <w:pPr>
        <w:pStyle w:val="a3"/>
        <w:rPr>
          <w:color w:val="000000" w:themeColor="text1"/>
        </w:rPr>
      </w:pPr>
      <w:r w:rsidRPr="00D21051">
        <w:rPr>
          <w:color w:val="000000" w:themeColor="text1"/>
        </w:rPr>
        <w:t>Для удобства и повышения качества обслуживания жителей в Смоленской области создан единый расчетно-кассовый центр (ЕРКЦ) для платежей за жилищно- коммунальные услуги. ЕРКЦ открыт на базе АО «</w:t>
      </w:r>
      <w:proofErr w:type="spellStart"/>
      <w:r w:rsidRPr="00D21051">
        <w:rPr>
          <w:color w:val="000000" w:themeColor="text1"/>
        </w:rPr>
        <w:t>Росатом</w:t>
      </w:r>
      <w:proofErr w:type="spellEnd"/>
      <w:r w:rsidRPr="00D21051">
        <w:rPr>
          <w:color w:val="000000" w:themeColor="text1"/>
        </w:rPr>
        <w:t xml:space="preserve"> </w:t>
      </w:r>
      <w:proofErr w:type="spellStart"/>
      <w:r w:rsidRPr="00D21051">
        <w:rPr>
          <w:color w:val="000000" w:themeColor="text1"/>
        </w:rPr>
        <w:t>Энергосбыт</w:t>
      </w:r>
      <w:proofErr w:type="spellEnd"/>
      <w:r w:rsidRPr="00D21051">
        <w:rPr>
          <w:color w:val="000000" w:themeColor="text1"/>
        </w:rPr>
        <w:t xml:space="preserve">». </w:t>
      </w:r>
    </w:p>
    <w:p w14:paraId="5FDE10DC" w14:textId="4B75C058" w:rsidR="00932E52" w:rsidRPr="00D21051" w:rsidRDefault="00932E52" w:rsidP="00932E52">
      <w:pPr>
        <w:pStyle w:val="a3"/>
        <w:rPr>
          <w:color w:val="000000" w:themeColor="text1"/>
        </w:rPr>
      </w:pPr>
      <w:r w:rsidRPr="00D21051">
        <w:rPr>
          <w:color w:val="000000" w:themeColor="text1"/>
        </w:rPr>
        <w:t xml:space="preserve">В 2025 году поэтапно по муниципальным округам Смоленской области осуществлялось включение коммунальной услуги по обращению с ТКО </w:t>
      </w:r>
      <w:r w:rsidR="005D2741">
        <w:rPr>
          <w:color w:val="000000" w:themeColor="text1"/>
        </w:rPr>
        <w:br/>
      </w:r>
      <w:r w:rsidRPr="00D21051">
        <w:rPr>
          <w:color w:val="000000" w:themeColor="text1"/>
        </w:rPr>
        <w:lastRenderedPageBreak/>
        <w:t>для населения в единый платежный документ (ЕПД), который формируется филиалом «</w:t>
      </w:r>
      <w:proofErr w:type="spellStart"/>
      <w:r w:rsidRPr="00D21051">
        <w:rPr>
          <w:color w:val="000000" w:themeColor="text1"/>
        </w:rPr>
        <w:t>Росатом</w:t>
      </w:r>
      <w:proofErr w:type="spellEnd"/>
      <w:r w:rsidRPr="00D21051">
        <w:rPr>
          <w:color w:val="000000" w:themeColor="text1"/>
        </w:rPr>
        <w:t xml:space="preserve"> </w:t>
      </w:r>
      <w:proofErr w:type="spellStart"/>
      <w:r w:rsidRPr="00D21051">
        <w:rPr>
          <w:color w:val="000000" w:themeColor="text1"/>
        </w:rPr>
        <w:t>Энергосбыт</w:t>
      </w:r>
      <w:proofErr w:type="spellEnd"/>
      <w:r w:rsidRPr="00D21051">
        <w:rPr>
          <w:color w:val="000000" w:themeColor="text1"/>
        </w:rPr>
        <w:t xml:space="preserve">» Смоленск. Начиная с декабря 2025 года в ЕПД включены начисления </w:t>
      </w:r>
      <w:r>
        <w:rPr>
          <w:color w:val="000000" w:themeColor="text1"/>
        </w:rPr>
        <w:t xml:space="preserve">по </w:t>
      </w:r>
      <w:r w:rsidRPr="00D21051">
        <w:rPr>
          <w:color w:val="000000" w:themeColor="text1"/>
        </w:rPr>
        <w:t>всему населению региона.</w:t>
      </w:r>
    </w:p>
    <w:p w14:paraId="6539A2A8" w14:textId="13E8223A" w:rsidR="00932E52" w:rsidRPr="0059522D" w:rsidRDefault="00932E52" w:rsidP="00932E52">
      <w:pPr>
        <w:pStyle w:val="a3"/>
        <w:rPr>
          <w:color w:val="000000" w:themeColor="text1"/>
        </w:rPr>
      </w:pPr>
      <w:r w:rsidRPr="0059522D">
        <w:rPr>
          <w:color w:val="000000" w:themeColor="text1"/>
        </w:rPr>
        <w:t xml:space="preserve">Также по итогам 2025 года по сравнению с 2024 годом на 22,6 % </w:t>
      </w:r>
      <w:r w:rsidR="005D2741">
        <w:rPr>
          <w:color w:val="000000" w:themeColor="text1"/>
        </w:rPr>
        <w:br/>
        <w:t xml:space="preserve">(с 8 802 </w:t>
      </w:r>
      <w:r w:rsidRPr="0059522D">
        <w:rPr>
          <w:color w:val="000000" w:themeColor="text1"/>
        </w:rPr>
        <w:t xml:space="preserve">до 10 792 единиц) увеличилось количество заключенных договоров </w:t>
      </w:r>
      <w:r w:rsidR="005D2741">
        <w:rPr>
          <w:color w:val="000000" w:themeColor="text1"/>
        </w:rPr>
        <w:br/>
      </w:r>
      <w:r w:rsidRPr="0059522D">
        <w:rPr>
          <w:color w:val="000000" w:themeColor="text1"/>
        </w:rPr>
        <w:t xml:space="preserve">с юридическими лицами и индивидуальными предпринимателями. </w:t>
      </w:r>
    </w:p>
    <w:p w14:paraId="6F2205F5" w14:textId="3DAF3555" w:rsidR="00932E52" w:rsidRPr="001D16A5" w:rsidRDefault="00932E52" w:rsidP="00932E52">
      <w:pPr>
        <w:pStyle w:val="a3"/>
        <w:rPr>
          <w:color w:val="000000" w:themeColor="text1"/>
        </w:rPr>
      </w:pPr>
      <w:r w:rsidRPr="001D16A5">
        <w:rPr>
          <w:color w:val="000000" w:themeColor="text1"/>
        </w:rPr>
        <w:t xml:space="preserve">В результате проводимых региональным оператором мер по повышению </w:t>
      </w:r>
      <w:r w:rsidRPr="00534A45">
        <w:rPr>
          <w:color w:val="000000" w:themeColor="text1"/>
          <w:spacing w:val="-2"/>
        </w:rPr>
        <w:t>собираемости платежей также наблюдается положительная динамика. Так за 2019 год</w:t>
      </w:r>
      <w:r w:rsidRPr="001D16A5">
        <w:rPr>
          <w:color w:val="000000" w:themeColor="text1"/>
        </w:rPr>
        <w:t xml:space="preserve"> собираемость платежей составила 81 %, за 2024 год – 94 %, в 2025 году – 94,6 %. </w:t>
      </w:r>
    </w:p>
    <w:p w14:paraId="074B7CAC" w14:textId="77777777" w:rsidR="00932E52" w:rsidRPr="001D16A5" w:rsidRDefault="00932E52" w:rsidP="00932E52">
      <w:pPr>
        <w:pStyle w:val="a3"/>
        <w:rPr>
          <w:color w:val="000000" w:themeColor="text1"/>
        </w:rPr>
      </w:pPr>
      <w:r w:rsidRPr="001D16A5">
        <w:rPr>
          <w:color w:val="000000" w:themeColor="text1"/>
        </w:rPr>
        <w:t xml:space="preserve">Ежегодно расширяется и территория оказания коммунальной услуги. </w:t>
      </w:r>
      <w:r>
        <w:rPr>
          <w:color w:val="000000" w:themeColor="text1"/>
        </w:rPr>
        <w:br/>
      </w:r>
      <w:r w:rsidRPr="001D16A5">
        <w:rPr>
          <w:color w:val="000000" w:themeColor="text1"/>
        </w:rPr>
        <w:t xml:space="preserve">В 2025 </w:t>
      </w:r>
      <w:r w:rsidRPr="001D16A5">
        <w:rPr>
          <w:color w:val="000000" w:themeColor="text1"/>
          <w:spacing w:val="-2"/>
        </w:rPr>
        <w:t>году количество населенных пунктов Смоленской области, в которых осуществляется</w:t>
      </w:r>
      <w:r w:rsidRPr="001D16A5">
        <w:rPr>
          <w:color w:val="000000" w:themeColor="text1"/>
        </w:rPr>
        <w:t xml:space="preserve"> вывоз ТКО, увеличилось на 36 единиц. </w:t>
      </w:r>
    </w:p>
    <w:p w14:paraId="75FA7EEA" w14:textId="77777777" w:rsidR="00932E52" w:rsidRPr="001D16A5" w:rsidRDefault="00932E52" w:rsidP="00932E52">
      <w:pPr>
        <w:pStyle w:val="a3"/>
        <w:rPr>
          <w:color w:val="000000" w:themeColor="text1"/>
        </w:rPr>
      </w:pPr>
      <w:r w:rsidRPr="00534A45">
        <w:rPr>
          <w:color w:val="000000" w:themeColor="text1"/>
          <w:spacing w:val="-2"/>
        </w:rPr>
        <w:t>Уровень охвата населения коммунальной услугой по обращению ТКО на конец</w:t>
      </w:r>
      <w:r w:rsidRPr="002D140F">
        <w:rPr>
          <w:color w:val="000000" w:themeColor="text1"/>
        </w:rPr>
        <w:t xml:space="preserve"> 2025 года составляет 99,9 % (</w:t>
      </w:r>
      <w:r>
        <w:rPr>
          <w:color w:val="000000" w:themeColor="text1"/>
        </w:rPr>
        <w:t>на конец</w:t>
      </w:r>
      <w:r w:rsidRPr="002D140F">
        <w:rPr>
          <w:color w:val="000000" w:themeColor="text1"/>
        </w:rPr>
        <w:t xml:space="preserve"> 2019 год</w:t>
      </w:r>
      <w:r>
        <w:rPr>
          <w:color w:val="000000" w:themeColor="text1"/>
        </w:rPr>
        <w:t>а</w:t>
      </w:r>
      <w:r w:rsidRPr="002D140F">
        <w:rPr>
          <w:color w:val="000000" w:themeColor="text1"/>
        </w:rPr>
        <w:t xml:space="preserve"> </w:t>
      </w:r>
      <w:r>
        <w:rPr>
          <w:color w:val="000000" w:themeColor="text1"/>
        </w:rPr>
        <w:t>–</w:t>
      </w:r>
      <w:r w:rsidRPr="002D140F">
        <w:rPr>
          <w:color w:val="000000" w:themeColor="text1"/>
        </w:rPr>
        <w:t xml:space="preserve"> 92,83 %).</w:t>
      </w:r>
      <w:r w:rsidRPr="001D16A5">
        <w:rPr>
          <w:color w:val="000000" w:themeColor="text1"/>
        </w:rPr>
        <w:t xml:space="preserve"> </w:t>
      </w:r>
    </w:p>
    <w:p w14:paraId="25E3CC33" w14:textId="77777777" w:rsidR="00932E52" w:rsidRPr="00141DE8" w:rsidRDefault="00932E52" w:rsidP="00932E52">
      <w:pPr>
        <w:pStyle w:val="a3"/>
      </w:pPr>
      <w:r w:rsidRPr="00141DE8">
        <w:t xml:space="preserve">С 1 января 2019 года на территории Смоленской области действует единый тариф на услугу регионального оператора. </w:t>
      </w:r>
    </w:p>
    <w:p w14:paraId="2F1D774D" w14:textId="2961C2A3" w:rsidR="00932E52" w:rsidRPr="00B32E47" w:rsidRDefault="00A4303D" w:rsidP="00932E52">
      <w:pPr>
        <w:pStyle w:val="a3"/>
      </w:pPr>
      <w:r>
        <w:t xml:space="preserve">С 01.01.2025 по 30.06.2025 </w:t>
      </w:r>
      <w:r w:rsidR="00932E52" w:rsidRPr="00B32E47">
        <w:t xml:space="preserve">единый тариф на услугу регионального оператора был установлен в размере 767,41 руб./куб. м, при этом в указанный период размер платы </w:t>
      </w:r>
      <w:r w:rsidR="00932E52">
        <w:t xml:space="preserve">за коммунальную услугу по обращению с ТКО </w:t>
      </w:r>
      <w:r w:rsidR="00932E52" w:rsidRPr="00B32E47">
        <w:t xml:space="preserve">для населения составлял </w:t>
      </w:r>
      <w:r w:rsidR="005D2741">
        <w:br/>
      </w:r>
      <w:r>
        <w:t>116,39 руб.</w:t>
      </w:r>
      <w:r w:rsidR="00932E52">
        <w:t xml:space="preserve"> с </w:t>
      </w:r>
      <w:r w:rsidR="00932E52" w:rsidRPr="00B32E47">
        <w:t>чел</w:t>
      </w:r>
      <w:r w:rsidR="00932E52">
        <w:t>овека</w:t>
      </w:r>
      <w:r w:rsidR="00932E52" w:rsidRPr="00B32E47">
        <w:t xml:space="preserve"> в месяц. </w:t>
      </w:r>
    </w:p>
    <w:p w14:paraId="18769659" w14:textId="2674B24B" w:rsidR="00932E52" w:rsidRPr="00D77C60" w:rsidRDefault="00932E52" w:rsidP="00932E52">
      <w:pPr>
        <w:pStyle w:val="a3"/>
      </w:pPr>
      <w:r w:rsidRPr="00D77C60">
        <w:t xml:space="preserve">С 01.07.2025 по 31.12.2025 тариф </w:t>
      </w:r>
      <w:r>
        <w:t xml:space="preserve">был </w:t>
      </w:r>
      <w:r w:rsidRPr="00D77C60">
        <w:t xml:space="preserve">увеличен до 920,80 руб./куб. м, при этом размер платы </w:t>
      </w:r>
      <w:r>
        <w:t xml:space="preserve">за коммунальную услугу </w:t>
      </w:r>
      <w:r w:rsidRPr="00D77C60">
        <w:t xml:space="preserve">для населения со второго полугодия </w:t>
      </w:r>
      <w:r>
        <w:br/>
      </w:r>
      <w:r w:rsidRPr="00D77C60">
        <w:t>2025 года состав</w:t>
      </w:r>
      <w:r>
        <w:t>ил</w:t>
      </w:r>
      <w:r w:rsidR="00A4303D">
        <w:t xml:space="preserve"> 139,65 руб.</w:t>
      </w:r>
      <w:r>
        <w:t xml:space="preserve"> с </w:t>
      </w:r>
      <w:r w:rsidRPr="00B32E47">
        <w:t>чел</w:t>
      </w:r>
      <w:r>
        <w:t>овека</w:t>
      </w:r>
      <w:r w:rsidRPr="00B32E47">
        <w:t xml:space="preserve"> в месяц</w:t>
      </w:r>
      <w:r w:rsidRPr="00D77C60">
        <w:t xml:space="preserve">. </w:t>
      </w:r>
    </w:p>
    <w:p w14:paraId="187291DA" w14:textId="07636430" w:rsidR="00932E52" w:rsidRPr="0092360D" w:rsidRDefault="00932E52" w:rsidP="00932E52">
      <w:pPr>
        <w:pStyle w:val="a3"/>
        <w:rPr>
          <w:color w:val="000000" w:themeColor="text1"/>
        </w:rPr>
      </w:pPr>
      <w:r w:rsidRPr="0092360D">
        <w:rPr>
          <w:color w:val="000000" w:themeColor="text1"/>
        </w:rPr>
        <w:t xml:space="preserve">С 01.01.2026 по 01.10.2026 тариф снизится </w:t>
      </w:r>
      <w:r>
        <w:rPr>
          <w:color w:val="000000" w:themeColor="text1"/>
        </w:rPr>
        <w:t xml:space="preserve">до 920,04 </w:t>
      </w:r>
      <w:r w:rsidRPr="00D77C60">
        <w:t>руб./куб. м</w:t>
      </w:r>
      <w:r>
        <w:t xml:space="preserve">, однако </w:t>
      </w:r>
      <w:r w:rsidR="005D2741">
        <w:br/>
      </w:r>
      <w:r>
        <w:t xml:space="preserve">в этот период в связи с увеличением норматива накопления ТКО для населения </w:t>
      </w:r>
      <w:r w:rsidR="005D2741">
        <w:br/>
      </w:r>
      <w:r>
        <w:t>плата за коммунальную услугу увеличится до 1</w:t>
      </w:r>
      <w:r w:rsidR="00A4303D">
        <w:t>42,02 руб.</w:t>
      </w:r>
      <w:r>
        <w:t xml:space="preserve"> с </w:t>
      </w:r>
      <w:r w:rsidRPr="00B32E47">
        <w:t>чел</w:t>
      </w:r>
      <w:r>
        <w:t>овека</w:t>
      </w:r>
      <w:r w:rsidRPr="00B32E47">
        <w:t xml:space="preserve"> в месяц</w:t>
      </w:r>
      <w:r>
        <w:t xml:space="preserve">. </w:t>
      </w:r>
      <w:r w:rsidR="005D2741">
        <w:br/>
        <w:t xml:space="preserve">В период </w:t>
      </w:r>
      <w:r>
        <w:t xml:space="preserve">с 01.10.2026 по 31.12.2026 произойдет увеличение тарифа </w:t>
      </w:r>
      <w:r w:rsidRPr="00B32E47">
        <w:t>на услугу регионального оператора</w:t>
      </w:r>
      <w:r>
        <w:t xml:space="preserve"> до 1 034,47 </w:t>
      </w:r>
      <w:r w:rsidRPr="00D77C60">
        <w:t>руб./куб. м</w:t>
      </w:r>
      <w:r>
        <w:t xml:space="preserve">, в связи с чем плата для населения увеличится </w:t>
      </w:r>
      <w:r w:rsidR="00A4303D">
        <w:t>до 159,07 руб</w:t>
      </w:r>
      <w:r>
        <w:t xml:space="preserve">. </w:t>
      </w:r>
    </w:p>
    <w:p w14:paraId="7E52108A" w14:textId="77777777" w:rsidR="00932E52" w:rsidRDefault="00932E52" w:rsidP="00932E52">
      <w:pPr>
        <w:pStyle w:val="a3"/>
        <w:rPr>
          <w:szCs w:val="28"/>
        </w:rPr>
      </w:pPr>
      <w:r w:rsidRPr="00281335">
        <w:rPr>
          <w:szCs w:val="28"/>
        </w:rPr>
        <w:t>В рамках реализаци</w:t>
      </w:r>
      <w:r>
        <w:rPr>
          <w:szCs w:val="28"/>
        </w:rPr>
        <w:t>и национальных целей развития Российской Федерации</w:t>
      </w:r>
      <w:r w:rsidRPr="00281335">
        <w:rPr>
          <w:szCs w:val="28"/>
        </w:rPr>
        <w:t>, ус</w:t>
      </w:r>
      <w:r>
        <w:rPr>
          <w:szCs w:val="28"/>
        </w:rPr>
        <w:t>тановленных Указом Президента Российской Федерации</w:t>
      </w:r>
      <w:r w:rsidRPr="00281335">
        <w:rPr>
          <w:szCs w:val="28"/>
        </w:rPr>
        <w:t xml:space="preserve"> от 07.05.2024 № 309, </w:t>
      </w:r>
      <w:r>
        <w:rPr>
          <w:szCs w:val="28"/>
        </w:rPr>
        <w:br/>
      </w:r>
      <w:r w:rsidRPr="00281335">
        <w:rPr>
          <w:szCs w:val="28"/>
        </w:rPr>
        <w:t>в Смоленской области ведется планомерная работа по созданию современной инфраструктуры обращения с отходами.</w:t>
      </w:r>
    </w:p>
    <w:p w14:paraId="2D516EC0" w14:textId="2D49FA68" w:rsidR="00932E52" w:rsidRDefault="00932E52" w:rsidP="00932E52">
      <w:pPr>
        <w:pStyle w:val="a3"/>
        <w:rPr>
          <w:color w:val="000000" w:themeColor="text1"/>
        </w:rPr>
      </w:pPr>
      <w:r>
        <w:rPr>
          <w:color w:val="000000" w:themeColor="text1"/>
        </w:rPr>
        <w:t>В 2025 году АО «</w:t>
      </w:r>
      <w:proofErr w:type="spellStart"/>
      <w:r>
        <w:rPr>
          <w:color w:val="000000" w:themeColor="text1"/>
        </w:rPr>
        <w:t>СпецАТХ</w:t>
      </w:r>
      <w:proofErr w:type="spellEnd"/>
      <w:r>
        <w:rPr>
          <w:color w:val="000000" w:themeColor="text1"/>
        </w:rPr>
        <w:t xml:space="preserve">» продолжило реализацию мероприятий инвестиционной программы по развитию системы обращения с отходами </w:t>
      </w:r>
      <w:r w:rsidR="005D2741">
        <w:rPr>
          <w:color w:val="000000" w:themeColor="text1"/>
        </w:rPr>
        <w:br/>
      </w:r>
      <w:r w:rsidR="00A4303D">
        <w:rPr>
          <w:color w:val="000000" w:themeColor="text1"/>
        </w:rPr>
        <w:t>на 2018-2026 гг</w:t>
      </w:r>
      <w:r>
        <w:rPr>
          <w:color w:val="000000" w:themeColor="text1"/>
        </w:rPr>
        <w:t>.</w:t>
      </w:r>
    </w:p>
    <w:p w14:paraId="281295E4" w14:textId="09D8C92C" w:rsidR="00932E52" w:rsidRDefault="00932E52" w:rsidP="00932E52">
      <w:pPr>
        <w:pStyle w:val="a3"/>
        <w:rPr>
          <w:szCs w:val="28"/>
        </w:rPr>
      </w:pPr>
      <w:r>
        <w:rPr>
          <w:szCs w:val="28"/>
        </w:rPr>
        <w:t xml:space="preserve">Учет массы отходов, поступающих на эксплуатируемый региональным оператором полигон ТКО, осуществляется на основании данных весового контроля. </w:t>
      </w:r>
      <w:r w:rsidRPr="00C56322">
        <w:rPr>
          <w:spacing w:val="-2"/>
          <w:szCs w:val="28"/>
        </w:rPr>
        <w:t>В рамках реализации инвестиционной программы для осуществления бесперебойной</w:t>
      </w:r>
      <w:r>
        <w:rPr>
          <w:szCs w:val="28"/>
        </w:rPr>
        <w:t xml:space="preserve"> работы на полигоне АО «</w:t>
      </w:r>
      <w:proofErr w:type="spellStart"/>
      <w:r>
        <w:rPr>
          <w:szCs w:val="28"/>
        </w:rPr>
        <w:t>СпецАТХ</w:t>
      </w:r>
      <w:proofErr w:type="spellEnd"/>
      <w:r>
        <w:rPr>
          <w:szCs w:val="28"/>
        </w:rPr>
        <w:t xml:space="preserve">» в 2025 году для замены приобретены </w:t>
      </w:r>
      <w:r w:rsidR="005D2741">
        <w:rPr>
          <w:szCs w:val="28"/>
        </w:rPr>
        <w:br/>
      </w:r>
      <w:r>
        <w:rPr>
          <w:szCs w:val="28"/>
        </w:rPr>
        <w:t>и установлены новые автомобильные весы.</w:t>
      </w:r>
    </w:p>
    <w:p w14:paraId="6C0D1302" w14:textId="77777777" w:rsidR="00932E52" w:rsidRDefault="00932E52" w:rsidP="00932E52">
      <w:pPr>
        <w:pStyle w:val="a3"/>
        <w:rPr>
          <w:szCs w:val="28"/>
        </w:rPr>
      </w:pPr>
      <w:r>
        <w:rPr>
          <w:szCs w:val="28"/>
        </w:rPr>
        <w:t xml:space="preserve">Для повышения качества работы по обработке ТКО и увеличения производительности мусоросортировочного комплекса в 2025 году региональным </w:t>
      </w:r>
      <w:r>
        <w:rPr>
          <w:szCs w:val="28"/>
        </w:rPr>
        <w:lastRenderedPageBreak/>
        <w:t xml:space="preserve">оператором приобретен вертикальный гидравлический пресс для сжатия ТКО </w:t>
      </w:r>
      <w:r>
        <w:rPr>
          <w:szCs w:val="28"/>
        </w:rPr>
        <w:br/>
        <w:t>в брикеты.</w:t>
      </w:r>
    </w:p>
    <w:p w14:paraId="4C9F22FF" w14:textId="5E4CD16F" w:rsidR="00932E52" w:rsidRDefault="00932E52" w:rsidP="00932E52">
      <w:pPr>
        <w:pStyle w:val="a3"/>
        <w:rPr>
          <w:szCs w:val="28"/>
        </w:rPr>
      </w:pPr>
      <w:r>
        <w:rPr>
          <w:szCs w:val="28"/>
        </w:rPr>
        <w:t xml:space="preserve">Кроме того, </w:t>
      </w:r>
      <w:r w:rsidRPr="00995EAF">
        <w:rPr>
          <w:color w:val="000000" w:themeColor="text1"/>
        </w:rPr>
        <w:t xml:space="preserve">в 2025 году завершена корректировка проектно-сметной документации на создание объекта коммунальной инфраструктуры в сфере обращения с отходами на территории </w:t>
      </w:r>
      <w:r w:rsidRPr="00BA5A85">
        <w:rPr>
          <w:spacing w:val="-2"/>
          <w:szCs w:val="28"/>
        </w:rPr>
        <w:t>Смоленского муниципального</w:t>
      </w:r>
      <w:r w:rsidRPr="00026BC3">
        <w:rPr>
          <w:szCs w:val="28"/>
        </w:rPr>
        <w:t xml:space="preserve"> округа</w:t>
      </w:r>
      <w:r w:rsidRPr="00112AB9">
        <w:rPr>
          <w:color w:val="000000" w:themeColor="text1"/>
        </w:rPr>
        <w:t xml:space="preserve"> </w:t>
      </w:r>
      <w:r w:rsidRPr="00995EAF">
        <w:rPr>
          <w:color w:val="000000" w:themeColor="text1"/>
        </w:rPr>
        <w:t>Смоленской области</w:t>
      </w:r>
      <w:r w:rsidRPr="00026BC3">
        <w:rPr>
          <w:szCs w:val="28"/>
        </w:rPr>
        <w:t>, вблизи действующего полигона ТКО</w:t>
      </w:r>
      <w:r>
        <w:rPr>
          <w:szCs w:val="28"/>
        </w:rPr>
        <w:t>. Данный объект</w:t>
      </w:r>
      <w:r w:rsidRPr="00995EAF">
        <w:rPr>
          <w:color w:val="000000" w:themeColor="text1"/>
        </w:rPr>
        <w:t xml:space="preserve"> мощностью 160 тыс</w:t>
      </w:r>
      <w:r>
        <w:rPr>
          <w:color w:val="000000" w:themeColor="text1"/>
        </w:rPr>
        <w:t>.</w:t>
      </w:r>
      <w:r w:rsidR="00A4303D">
        <w:rPr>
          <w:color w:val="000000" w:themeColor="text1"/>
        </w:rPr>
        <w:t xml:space="preserve"> т</w:t>
      </w:r>
      <w:r w:rsidRPr="00995EAF">
        <w:rPr>
          <w:color w:val="000000" w:themeColor="text1"/>
        </w:rPr>
        <w:t xml:space="preserve">/год </w:t>
      </w:r>
      <w:r w:rsidRPr="00026BC3">
        <w:rPr>
          <w:szCs w:val="28"/>
        </w:rPr>
        <w:t>рассчитан на при</w:t>
      </w:r>
      <w:r>
        <w:rPr>
          <w:szCs w:val="28"/>
        </w:rPr>
        <w:t>е</w:t>
      </w:r>
      <w:r w:rsidRPr="00026BC3">
        <w:rPr>
          <w:szCs w:val="28"/>
        </w:rPr>
        <w:t xml:space="preserve">м отходов с территорий западной </w:t>
      </w:r>
      <w:r w:rsidR="005D2741">
        <w:rPr>
          <w:szCs w:val="28"/>
        </w:rPr>
        <w:br/>
      </w:r>
      <w:r w:rsidRPr="00026BC3">
        <w:rPr>
          <w:szCs w:val="28"/>
        </w:rPr>
        <w:t xml:space="preserve">и </w:t>
      </w:r>
      <w:r w:rsidRPr="00BA5A85">
        <w:rPr>
          <w:spacing w:val="-2"/>
          <w:szCs w:val="28"/>
        </w:rPr>
        <w:t>центральной части региона</w:t>
      </w:r>
      <w:r>
        <w:rPr>
          <w:color w:val="000000" w:themeColor="text1"/>
        </w:rPr>
        <w:t xml:space="preserve">. </w:t>
      </w:r>
      <w:r w:rsidRPr="00026BC3">
        <w:rPr>
          <w:szCs w:val="28"/>
        </w:rPr>
        <w:t xml:space="preserve">Строительство </w:t>
      </w:r>
      <w:r>
        <w:rPr>
          <w:szCs w:val="28"/>
        </w:rPr>
        <w:t>объекта</w:t>
      </w:r>
      <w:r w:rsidRPr="00026BC3">
        <w:rPr>
          <w:szCs w:val="28"/>
        </w:rPr>
        <w:t xml:space="preserve"> запланировано </w:t>
      </w:r>
      <w:r>
        <w:rPr>
          <w:szCs w:val="28"/>
        </w:rPr>
        <w:t>на</w:t>
      </w:r>
      <w:r w:rsidRPr="00026BC3">
        <w:rPr>
          <w:szCs w:val="28"/>
        </w:rPr>
        <w:t xml:space="preserve"> 2026 год</w:t>
      </w:r>
      <w:r>
        <w:rPr>
          <w:szCs w:val="28"/>
        </w:rPr>
        <w:t xml:space="preserve"> </w:t>
      </w:r>
      <w:r>
        <w:rPr>
          <w:szCs w:val="28"/>
        </w:rPr>
        <w:br/>
        <w:t>в рамках реализации инвестиционной программы АО «</w:t>
      </w:r>
      <w:proofErr w:type="spellStart"/>
      <w:r>
        <w:rPr>
          <w:szCs w:val="28"/>
        </w:rPr>
        <w:t>СпецАТХ</w:t>
      </w:r>
      <w:proofErr w:type="spellEnd"/>
      <w:r>
        <w:rPr>
          <w:szCs w:val="28"/>
        </w:rPr>
        <w:t>».</w:t>
      </w:r>
    </w:p>
    <w:p w14:paraId="100E6070" w14:textId="77777777" w:rsidR="00932E52" w:rsidRDefault="00932E52" w:rsidP="00F02960">
      <w:pPr>
        <w:pStyle w:val="a3"/>
        <w:ind w:firstLine="0"/>
        <w:jc w:val="center"/>
        <w:rPr>
          <w:b/>
          <w:bCs/>
        </w:rPr>
      </w:pPr>
    </w:p>
    <w:p w14:paraId="6811BA8A" w14:textId="77777777" w:rsidR="00932E52" w:rsidRPr="00DE3FDF" w:rsidRDefault="00932E52" w:rsidP="00932E52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DE3FDF">
        <w:rPr>
          <w:b/>
          <w:bCs/>
          <w:szCs w:val="28"/>
        </w:rPr>
        <w:t xml:space="preserve">Реализация регионального проекта </w:t>
      </w:r>
      <w:r>
        <w:rPr>
          <w:b/>
          <w:bCs/>
          <w:szCs w:val="28"/>
        </w:rPr>
        <w:t>«Экономика замкнутого цикла</w:t>
      </w:r>
      <w:r w:rsidRPr="00DE3FDF">
        <w:rPr>
          <w:b/>
          <w:bCs/>
          <w:szCs w:val="28"/>
        </w:rPr>
        <w:t xml:space="preserve"> (Смоленская область)» на территории Смоленской области</w:t>
      </w:r>
    </w:p>
    <w:p w14:paraId="0B2E2E0E" w14:textId="77777777" w:rsidR="00932E52" w:rsidRPr="00DE3FDF" w:rsidRDefault="00932E52" w:rsidP="00932E52">
      <w:pPr>
        <w:ind w:firstLine="0"/>
        <w:rPr>
          <w:b/>
          <w:bCs/>
          <w:szCs w:val="28"/>
        </w:rPr>
      </w:pPr>
    </w:p>
    <w:p w14:paraId="05A99479" w14:textId="77777777" w:rsidR="00932E52" w:rsidRDefault="00932E52" w:rsidP="00932E52">
      <w:pPr>
        <w:pStyle w:val="a3"/>
        <w:rPr>
          <w:szCs w:val="28"/>
        </w:rPr>
      </w:pPr>
      <w:r>
        <w:rPr>
          <w:szCs w:val="28"/>
        </w:rPr>
        <w:t>С Министерством природных ресурсов и экологии Российской Федерации</w:t>
      </w:r>
      <w:r w:rsidRPr="00EC3F20">
        <w:rPr>
          <w:szCs w:val="28"/>
        </w:rPr>
        <w:t xml:space="preserve"> заключено соглашение </w:t>
      </w:r>
      <w:r>
        <w:rPr>
          <w:szCs w:val="28"/>
        </w:rPr>
        <w:t>от 12.12.2024 № 051-2024-Ч2002</w:t>
      </w:r>
      <w:r w:rsidRPr="00EC3F20">
        <w:rPr>
          <w:szCs w:val="28"/>
        </w:rPr>
        <w:t xml:space="preserve">8-1 о реализации </w:t>
      </w:r>
      <w:r>
        <w:rPr>
          <w:szCs w:val="28"/>
        </w:rPr>
        <w:t xml:space="preserve">на территории Смоленской области </w:t>
      </w:r>
      <w:r w:rsidRPr="00EC3F20">
        <w:rPr>
          <w:szCs w:val="28"/>
        </w:rPr>
        <w:t xml:space="preserve">регионального проекта </w:t>
      </w:r>
      <w:r>
        <w:rPr>
          <w:szCs w:val="28"/>
        </w:rPr>
        <w:t xml:space="preserve">«Экономика замкнутого цикла», обеспечивающего достижение показателей и мероприятий (результатов) федерального проекта «Экономика замкнутого цикла», входящего в состав национального проекта «Экологическое благополучие» на территории Смоленской области. К указанному соглашению было заключено дополнительное соглашение </w:t>
      </w:r>
      <w:r>
        <w:rPr>
          <w:szCs w:val="28"/>
        </w:rPr>
        <w:br/>
        <w:t>№ 051-2019-G20078-1/1 от 29.08.2025.</w:t>
      </w:r>
    </w:p>
    <w:p w14:paraId="55B1A113" w14:textId="29CF5A7C" w:rsidR="00932E52" w:rsidRPr="00EC3F20" w:rsidRDefault="00932E52" w:rsidP="00932E52">
      <w:pPr>
        <w:pStyle w:val="a3"/>
        <w:rPr>
          <w:szCs w:val="28"/>
        </w:rPr>
      </w:pPr>
      <w:r w:rsidRPr="00EC3F20">
        <w:rPr>
          <w:szCs w:val="28"/>
        </w:rPr>
        <w:t>Предметом указанного соглашения является организация взаимодействия сторон при реализации регионального проекта и осуществлени</w:t>
      </w:r>
      <w:r>
        <w:rPr>
          <w:szCs w:val="28"/>
        </w:rPr>
        <w:t>е</w:t>
      </w:r>
      <w:r w:rsidRPr="00EC3F20">
        <w:rPr>
          <w:szCs w:val="28"/>
        </w:rPr>
        <w:t xml:space="preserve"> мониторинга </w:t>
      </w:r>
      <w:r>
        <w:rPr>
          <w:szCs w:val="28"/>
        </w:rPr>
        <w:br/>
      </w:r>
      <w:r w:rsidRPr="00EC3F20">
        <w:rPr>
          <w:szCs w:val="28"/>
        </w:rPr>
        <w:t xml:space="preserve">его </w:t>
      </w:r>
      <w:r>
        <w:rPr>
          <w:szCs w:val="28"/>
        </w:rPr>
        <w:t xml:space="preserve">реализации по достижению </w:t>
      </w:r>
      <w:r w:rsidRPr="00EC3F20">
        <w:rPr>
          <w:szCs w:val="28"/>
        </w:rPr>
        <w:t xml:space="preserve">показателей и </w:t>
      </w:r>
      <w:r>
        <w:rPr>
          <w:szCs w:val="28"/>
        </w:rPr>
        <w:t>мероприятий (</w:t>
      </w:r>
      <w:r w:rsidRPr="00EC3F20">
        <w:rPr>
          <w:szCs w:val="28"/>
        </w:rPr>
        <w:t>результатов</w:t>
      </w:r>
      <w:r>
        <w:rPr>
          <w:szCs w:val="28"/>
        </w:rPr>
        <w:t>)</w:t>
      </w:r>
      <w:r w:rsidRPr="00EC3F20">
        <w:rPr>
          <w:szCs w:val="28"/>
        </w:rPr>
        <w:t xml:space="preserve"> федераль</w:t>
      </w:r>
      <w:r>
        <w:rPr>
          <w:szCs w:val="28"/>
        </w:rPr>
        <w:t>ного проекта</w:t>
      </w:r>
      <w:r w:rsidRPr="00EC3F20">
        <w:rPr>
          <w:szCs w:val="28"/>
        </w:rPr>
        <w:t>.</w:t>
      </w:r>
    </w:p>
    <w:p w14:paraId="1A7D3BCF" w14:textId="77777777" w:rsidR="00932E52" w:rsidRPr="004A2413" w:rsidRDefault="00932E52" w:rsidP="00932E52">
      <w:pPr>
        <w:rPr>
          <w:szCs w:val="28"/>
        </w:rPr>
      </w:pPr>
      <w:r>
        <w:rPr>
          <w:szCs w:val="28"/>
        </w:rPr>
        <w:t>На 2025</w:t>
      </w:r>
      <w:r w:rsidRPr="004A2413">
        <w:rPr>
          <w:szCs w:val="28"/>
        </w:rPr>
        <w:t xml:space="preserve"> год для Смоленской области установлены следующие значения показателей федерального проекта: </w:t>
      </w:r>
    </w:p>
    <w:p w14:paraId="516C28E0" w14:textId="2BC95D32" w:rsidR="00932E52" w:rsidRPr="004A2413" w:rsidRDefault="00932E52" w:rsidP="00932E52">
      <w:pPr>
        <w:rPr>
          <w:szCs w:val="28"/>
        </w:rPr>
      </w:pPr>
      <w:r w:rsidRPr="004A2413">
        <w:rPr>
          <w:szCs w:val="28"/>
        </w:rPr>
        <w:t xml:space="preserve">- </w:t>
      </w:r>
      <w:r w:rsidRPr="004A2413">
        <w:rPr>
          <w:szCs w:val="28"/>
          <w:lang w:eastAsia="ru-RU"/>
        </w:rPr>
        <w:t>д</w:t>
      </w:r>
      <w:r>
        <w:rPr>
          <w:szCs w:val="28"/>
          <w:lang w:eastAsia="ru-RU"/>
        </w:rPr>
        <w:t xml:space="preserve">оля </w:t>
      </w:r>
      <w:proofErr w:type="spellStart"/>
      <w:r>
        <w:rPr>
          <w:szCs w:val="28"/>
          <w:lang w:eastAsia="ru-RU"/>
        </w:rPr>
        <w:t>захораниваемых</w:t>
      </w:r>
      <w:proofErr w:type="spellEnd"/>
      <w:r>
        <w:rPr>
          <w:szCs w:val="28"/>
          <w:lang w:eastAsia="ru-RU"/>
        </w:rPr>
        <w:t xml:space="preserve"> твердых коммунальных отходов (далее – ТКО) </w:t>
      </w:r>
      <w:r>
        <w:rPr>
          <w:szCs w:val="28"/>
          <w:lang w:eastAsia="ru-RU"/>
        </w:rPr>
        <w:br/>
        <w:t xml:space="preserve">в общей массе образованных ТКО </w:t>
      </w:r>
      <w:r>
        <w:rPr>
          <w:szCs w:val="28"/>
        </w:rPr>
        <w:t xml:space="preserve">– 98,6 </w:t>
      </w:r>
      <w:r w:rsidRPr="004A2413">
        <w:rPr>
          <w:szCs w:val="28"/>
        </w:rPr>
        <w:t>%</w:t>
      </w:r>
      <w:r>
        <w:rPr>
          <w:szCs w:val="28"/>
        </w:rPr>
        <w:t>,</w:t>
      </w:r>
      <w:r w:rsidRPr="00A462D6">
        <w:rPr>
          <w:szCs w:val="28"/>
        </w:rPr>
        <w:t xml:space="preserve"> </w:t>
      </w:r>
      <w:r>
        <w:rPr>
          <w:szCs w:val="28"/>
        </w:rPr>
        <w:t>в 2025 году достигнуто значение 89,8</w:t>
      </w:r>
      <w:r w:rsidRPr="008E4E78">
        <w:rPr>
          <w:szCs w:val="28"/>
        </w:rPr>
        <w:t xml:space="preserve"> %</w:t>
      </w:r>
      <w:r>
        <w:rPr>
          <w:szCs w:val="28"/>
        </w:rPr>
        <w:t xml:space="preserve"> (109 </w:t>
      </w:r>
      <w:r w:rsidRPr="00A462D6">
        <w:rPr>
          <w:szCs w:val="28"/>
        </w:rPr>
        <w:t>% от плана);</w:t>
      </w:r>
    </w:p>
    <w:p w14:paraId="3D68E773" w14:textId="77777777" w:rsidR="00932E52" w:rsidRPr="004A2413" w:rsidRDefault="00932E52" w:rsidP="00932E52">
      <w:pPr>
        <w:rPr>
          <w:szCs w:val="28"/>
        </w:rPr>
      </w:pPr>
      <w:r w:rsidRPr="004A2413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д</w:t>
      </w:r>
      <w:r w:rsidRPr="00864579">
        <w:rPr>
          <w:color w:val="000000" w:themeColor="text1"/>
          <w:szCs w:val="28"/>
        </w:rPr>
        <w:t>оля</w:t>
      </w:r>
      <w:r>
        <w:rPr>
          <w:color w:val="000000" w:themeColor="text1"/>
          <w:szCs w:val="28"/>
        </w:rPr>
        <w:t xml:space="preserve"> обрабатываемых ТКО в общей массе образованных ТКО </w:t>
      </w:r>
      <w:r>
        <w:rPr>
          <w:szCs w:val="28"/>
        </w:rPr>
        <w:t xml:space="preserve">– 55 </w:t>
      </w:r>
      <w:r w:rsidRPr="004A2413">
        <w:rPr>
          <w:szCs w:val="28"/>
        </w:rPr>
        <w:t>%</w:t>
      </w:r>
      <w:r>
        <w:rPr>
          <w:szCs w:val="28"/>
        </w:rPr>
        <w:t>,</w:t>
      </w:r>
      <w:r w:rsidRPr="00F2744E">
        <w:rPr>
          <w:szCs w:val="28"/>
        </w:rPr>
        <w:t xml:space="preserve"> </w:t>
      </w:r>
      <w:r>
        <w:rPr>
          <w:szCs w:val="28"/>
        </w:rPr>
        <w:br/>
        <w:t xml:space="preserve">в 2025 году достигнуто значение </w:t>
      </w:r>
      <w:r w:rsidRPr="001908A3">
        <w:rPr>
          <w:b/>
          <w:szCs w:val="28"/>
        </w:rPr>
        <w:t>–</w:t>
      </w:r>
      <w:r w:rsidRPr="004937AA">
        <w:rPr>
          <w:szCs w:val="28"/>
        </w:rPr>
        <w:t xml:space="preserve"> </w:t>
      </w:r>
      <w:r>
        <w:rPr>
          <w:szCs w:val="28"/>
        </w:rPr>
        <w:t xml:space="preserve">57,4 % (104 </w:t>
      </w:r>
      <w:r w:rsidRPr="00A462D6">
        <w:rPr>
          <w:szCs w:val="28"/>
        </w:rPr>
        <w:t>% от плана)</w:t>
      </w:r>
      <w:r>
        <w:rPr>
          <w:szCs w:val="28"/>
        </w:rPr>
        <w:t>.</w:t>
      </w:r>
    </w:p>
    <w:p w14:paraId="7C840AF4" w14:textId="77777777" w:rsidR="00932E52" w:rsidRPr="00EC3F20" w:rsidRDefault="00932E52" w:rsidP="00932E52">
      <w:pPr>
        <w:pStyle w:val="a3"/>
        <w:rPr>
          <w:szCs w:val="28"/>
        </w:rPr>
      </w:pPr>
      <w:r w:rsidRPr="00EC3F20">
        <w:rPr>
          <w:szCs w:val="28"/>
        </w:rPr>
        <w:t>Зн</w:t>
      </w:r>
      <w:r>
        <w:rPr>
          <w:szCs w:val="28"/>
        </w:rPr>
        <w:t>ачения показателей</w:t>
      </w:r>
      <w:r w:rsidRPr="00EC3F20">
        <w:rPr>
          <w:szCs w:val="28"/>
        </w:rPr>
        <w:t>, установленных на 202</w:t>
      </w:r>
      <w:r>
        <w:rPr>
          <w:szCs w:val="28"/>
        </w:rPr>
        <w:t>5</w:t>
      </w:r>
      <w:r w:rsidRPr="00EC3F20">
        <w:rPr>
          <w:szCs w:val="28"/>
        </w:rPr>
        <w:t xml:space="preserve"> год, достигнуты. </w:t>
      </w:r>
    </w:p>
    <w:p w14:paraId="70A52D38" w14:textId="77777777" w:rsidR="00932E52" w:rsidRDefault="00932E52" w:rsidP="00F02960">
      <w:pPr>
        <w:pStyle w:val="a3"/>
        <w:ind w:firstLine="0"/>
        <w:jc w:val="center"/>
        <w:rPr>
          <w:b/>
          <w:bCs/>
        </w:rPr>
      </w:pPr>
    </w:p>
    <w:p w14:paraId="60B997F5" w14:textId="77777777" w:rsidR="005D2741" w:rsidRDefault="005D2741" w:rsidP="005D2741">
      <w:pPr>
        <w:pStyle w:val="a3"/>
        <w:ind w:firstLine="0"/>
        <w:jc w:val="center"/>
        <w:rPr>
          <w:b/>
          <w:bCs/>
          <w:szCs w:val="28"/>
        </w:rPr>
      </w:pPr>
      <w:r w:rsidRPr="00B96BFA">
        <w:rPr>
          <w:b/>
          <w:bCs/>
          <w:szCs w:val="28"/>
        </w:rPr>
        <w:t>Ликвидация объектов накопленного вреда окружающей среде</w:t>
      </w:r>
    </w:p>
    <w:p w14:paraId="4B07762F" w14:textId="77777777" w:rsidR="005D2741" w:rsidRPr="00D14042" w:rsidRDefault="005D2741" w:rsidP="005D2741">
      <w:pPr>
        <w:pStyle w:val="a3"/>
        <w:jc w:val="center"/>
        <w:rPr>
          <w:b/>
          <w:bCs/>
          <w:highlight w:val="yellow"/>
        </w:rPr>
      </w:pPr>
    </w:p>
    <w:p w14:paraId="784DBD4A" w14:textId="5D8C1011" w:rsidR="005D2741" w:rsidRDefault="005D2741" w:rsidP="005D2741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rPr>
          <w:szCs w:val="28"/>
        </w:rPr>
      </w:pPr>
      <w:r w:rsidRPr="002F36DE">
        <w:rPr>
          <w:spacing w:val="-2"/>
          <w:szCs w:val="28"/>
        </w:rPr>
        <w:t>В 2025 году заключен государственный контракт от 09.01.2025</w:t>
      </w:r>
      <w:r>
        <w:rPr>
          <w:szCs w:val="28"/>
        </w:rPr>
        <w:t xml:space="preserve"> </w:t>
      </w:r>
      <w:r w:rsidRPr="002F36DE">
        <w:rPr>
          <w:spacing w:val="-2"/>
          <w:szCs w:val="28"/>
        </w:rPr>
        <w:t xml:space="preserve">№ 01-ГК </w:t>
      </w:r>
      <w:r>
        <w:rPr>
          <w:spacing w:val="-2"/>
          <w:szCs w:val="28"/>
        </w:rPr>
        <w:br/>
      </w:r>
      <w:r w:rsidRPr="002F36DE">
        <w:rPr>
          <w:spacing w:val="-2"/>
          <w:szCs w:val="28"/>
        </w:rPr>
        <w:t>на оказание услуг по разработке проектной документации на рекультивацию</w:t>
      </w:r>
      <w:r w:rsidRPr="002E0DA6">
        <w:rPr>
          <w:szCs w:val="28"/>
        </w:rPr>
        <w:t xml:space="preserve"> (ликвидацию) </w:t>
      </w:r>
      <w:r w:rsidRPr="002E0DA6">
        <w:rPr>
          <w:bCs/>
          <w:szCs w:val="28"/>
        </w:rPr>
        <w:t>полигона захо</w:t>
      </w:r>
      <w:r>
        <w:rPr>
          <w:bCs/>
          <w:szCs w:val="28"/>
        </w:rPr>
        <w:t>ронения твердых бытовых отходов</w:t>
      </w:r>
      <w:r w:rsidRPr="002E0DA6">
        <w:rPr>
          <w:bCs/>
          <w:szCs w:val="28"/>
        </w:rPr>
        <w:t xml:space="preserve">, расположенного </w:t>
      </w:r>
      <w:r>
        <w:rPr>
          <w:bCs/>
          <w:szCs w:val="28"/>
        </w:rPr>
        <w:br/>
      </w:r>
      <w:r w:rsidRPr="002E0DA6">
        <w:rPr>
          <w:bCs/>
          <w:szCs w:val="28"/>
        </w:rPr>
        <w:t xml:space="preserve">по адресу: Российская Федерация, Смоленская область, </w:t>
      </w:r>
      <w:r>
        <w:rPr>
          <w:bCs/>
          <w:szCs w:val="28"/>
        </w:rPr>
        <w:t>Демидовский муниципальный округ</w:t>
      </w:r>
      <w:r w:rsidRPr="002E0DA6">
        <w:rPr>
          <w:bCs/>
          <w:szCs w:val="28"/>
        </w:rPr>
        <w:t>, тер. Урочище «Семеновка», «</w:t>
      </w:r>
      <w:proofErr w:type="spellStart"/>
      <w:r w:rsidRPr="002E0DA6">
        <w:rPr>
          <w:bCs/>
          <w:szCs w:val="28"/>
        </w:rPr>
        <w:t>Бабаевка</w:t>
      </w:r>
      <w:proofErr w:type="spellEnd"/>
      <w:r w:rsidRPr="002E0DA6">
        <w:rPr>
          <w:bCs/>
          <w:szCs w:val="28"/>
        </w:rPr>
        <w:t>»</w:t>
      </w:r>
      <w:r>
        <w:rPr>
          <w:bCs/>
          <w:szCs w:val="28"/>
        </w:rPr>
        <w:t xml:space="preserve"> (далее – контракт). Стоимость услуг по контракту составляет 10 800,0 тыс. руб. Реализация контракта осуществляется в два этапа. </w:t>
      </w:r>
      <w:r w:rsidRPr="00C27CC7">
        <w:rPr>
          <w:szCs w:val="28"/>
        </w:rPr>
        <w:t>Стоимость оказания услуг по перв</w:t>
      </w:r>
      <w:r>
        <w:rPr>
          <w:szCs w:val="28"/>
        </w:rPr>
        <w:t>ому этапу контракта составляет 3 240,0 тыс. руб.,</w:t>
      </w:r>
      <w:r w:rsidRPr="00C27CC7">
        <w:rPr>
          <w:szCs w:val="28"/>
        </w:rPr>
        <w:t xml:space="preserve"> по второму </w:t>
      </w:r>
      <w:r>
        <w:rPr>
          <w:szCs w:val="28"/>
        </w:rPr>
        <w:t>– 7 560,0 тыс. руб</w:t>
      </w:r>
      <w:r w:rsidRPr="00C27CC7">
        <w:rPr>
          <w:szCs w:val="28"/>
        </w:rPr>
        <w:t>.</w:t>
      </w:r>
    </w:p>
    <w:p w14:paraId="5963C661" w14:textId="77777777" w:rsidR="005D2741" w:rsidRDefault="005D2741" w:rsidP="005D2741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lastRenderedPageBreak/>
        <w:t>В 2025 году исполнен первый этап контракта, по результатам которого</w:t>
      </w:r>
      <w:r w:rsidRPr="00F9093E">
        <w:rPr>
          <w:szCs w:val="28"/>
        </w:rPr>
        <w:t xml:space="preserve"> </w:t>
      </w:r>
      <w:r>
        <w:rPr>
          <w:szCs w:val="28"/>
        </w:rPr>
        <w:br/>
        <w:t>на вышеуказанном объекте проведены инженерные изыскания.</w:t>
      </w:r>
    </w:p>
    <w:p w14:paraId="177E3AD6" w14:textId="5B0DF7CC" w:rsidR="005D2741" w:rsidRPr="005D2741" w:rsidRDefault="005D2741" w:rsidP="005D2741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>И</w:t>
      </w:r>
      <w:r w:rsidRPr="00C27CC7">
        <w:rPr>
          <w:szCs w:val="28"/>
        </w:rPr>
        <w:t>сполнени</w:t>
      </w:r>
      <w:r>
        <w:rPr>
          <w:szCs w:val="28"/>
        </w:rPr>
        <w:t>е</w:t>
      </w:r>
      <w:r w:rsidRPr="00C27CC7">
        <w:rPr>
          <w:szCs w:val="28"/>
        </w:rPr>
        <w:t xml:space="preserve"> </w:t>
      </w:r>
      <w:r>
        <w:rPr>
          <w:szCs w:val="28"/>
        </w:rPr>
        <w:t xml:space="preserve">второго этапа </w:t>
      </w:r>
      <w:r w:rsidRPr="00C27CC7">
        <w:rPr>
          <w:szCs w:val="28"/>
        </w:rPr>
        <w:t xml:space="preserve">контракта </w:t>
      </w:r>
      <w:r>
        <w:rPr>
          <w:szCs w:val="28"/>
        </w:rPr>
        <w:t xml:space="preserve">предполагает оказание услуг </w:t>
      </w:r>
      <w:r>
        <w:rPr>
          <w:szCs w:val="28"/>
        </w:rPr>
        <w:br/>
        <w:t xml:space="preserve">по </w:t>
      </w:r>
      <w:r w:rsidRPr="00C27CC7">
        <w:rPr>
          <w:szCs w:val="28"/>
        </w:rPr>
        <w:t>раз</w:t>
      </w:r>
      <w:r>
        <w:rPr>
          <w:szCs w:val="28"/>
        </w:rPr>
        <w:t xml:space="preserve">работке проектной документации, выполнению оценки воздействия </w:t>
      </w:r>
      <w:r>
        <w:rPr>
          <w:szCs w:val="28"/>
        </w:rPr>
        <w:br/>
        <w:t xml:space="preserve">на окружающую среду, проведению общественных обсуждений и получению положительных заключений всех необходимых экспертиз. Реализацию контракта </w:t>
      </w:r>
      <w:r>
        <w:rPr>
          <w:szCs w:val="28"/>
        </w:rPr>
        <w:br/>
        <w:t>в полном объеме планируется завершить в текущем году.</w:t>
      </w:r>
    </w:p>
    <w:p w14:paraId="60A3E6F4" w14:textId="77777777" w:rsidR="005D2741" w:rsidRDefault="005D2741" w:rsidP="005D2741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rPr>
          <w:bCs/>
          <w:szCs w:val="28"/>
        </w:rPr>
      </w:pPr>
    </w:p>
    <w:p w14:paraId="44AE8657" w14:textId="171EC299" w:rsidR="00E76FA8" w:rsidRDefault="00E76FA8" w:rsidP="00E76FA8">
      <w:pPr>
        <w:pStyle w:val="ab"/>
        <w:jc w:val="center"/>
        <w:rPr>
          <w:b/>
          <w:sz w:val="28"/>
          <w:szCs w:val="28"/>
        </w:rPr>
      </w:pPr>
      <w:r w:rsidRPr="003D39BD">
        <w:rPr>
          <w:b/>
          <w:sz w:val="28"/>
          <w:szCs w:val="28"/>
        </w:rPr>
        <w:t xml:space="preserve">О реализации мероприятий в области водных отношений </w:t>
      </w:r>
    </w:p>
    <w:p w14:paraId="76649809" w14:textId="77777777" w:rsidR="00E76FA8" w:rsidRPr="003D39BD" w:rsidRDefault="00E76FA8" w:rsidP="00E76FA8">
      <w:pPr>
        <w:pStyle w:val="ab"/>
        <w:jc w:val="center"/>
        <w:rPr>
          <w:b/>
          <w:sz w:val="28"/>
          <w:szCs w:val="28"/>
        </w:rPr>
      </w:pPr>
    </w:p>
    <w:p w14:paraId="0C2988B5" w14:textId="77777777" w:rsidR="00E76FA8" w:rsidRDefault="00E76FA8" w:rsidP="00E76FA8">
      <w:pPr>
        <w:pStyle w:val="ab"/>
        <w:rPr>
          <w:sz w:val="28"/>
          <w:szCs w:val="28"/>
        </w:rPr>
      </w:pPr>
      <w:r w:rsidRPr="00265F4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2025 году в </w:t>
      </w:r>
      <w:r w:rsidRPr="00265F4E">
        <w:rPr>
          <w:sz w:val="28"/>
          <w:szCs w:val="28"/>
        </w:rPr>
        <w:t>сфере охраны водных объектов на территории Смоленской области осуществл</w:t>
      </w:r>
      <w:r>
        <w:rPr>
          <w:sz w:val="28"/>
          <w:szCs w:val="28"/>
        </w:rPr>
        <w:t>ялись</w:t>
      </w:r>
      <w:r w:rsidRPr="00265F4E">
        <w:rPr>
          <w:sz w:val="28"/>
          <w:szCs w:val="28"/>
        </w:rPr>
        <w:t xml:space="preserve"> мероприятия по следующим основным направлениям:</w:t>
      </w:r>
    </w:p>
    <w:p w14:paraId="306E4FE9" w14:textId="77777777" w:rsidR="00E76FA8" w:rsidRPr="00265F4E" w:rsidRDefault="00E76FA8" w:rsidP="00E76FA8">
      <w:pPr>
        <w:pStyle w:val="ab"/>
        <w:rPr>
          <w:sz w:val="28"/>
          <w:szCs w:val="28"/>
        </w:rPr>
      </w:pPr>
    </w:p>
    <w:p w14:paraId="12FC746A" w14:textId="77777777" w:rsidR="00E76FA8" w:rsidRDefault="00E76FA8" w:rsidP="00E76FA8">
      <w:pPr>
        <w:pStyle w:val="ab"/>
        <w:jc w:val="center"/>
        <w:rPr>
          <w:b/>
          <w:sz w:val="28"/>
          <w:szCs w:val="28"/>
        </w:rPr>
      </w:pPr>
      <w:r w:rsidRPr="00D550EC">
        <w:rPr>
          <w:b/>
          <w:sz w:val="28"/>
          <w:szCs w:val="28"/>
        </w:rPr>
        <w:t>Защита населения и объектов экономики региона от негативного воздействия</w:t>
      </w:r>
      <w:r w:rsidRPr="006F417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вод</w:t>
      </w:r>
    </w:p>
    <w:p w14:paraId="7A0AC705" w14:textId="77777777" w:rsidR="00E76FA8" w:rsidRPr="00F2679D" w:rsidRDefault="00E76FA8" w:rsidP="00E76FA8">
      <w:pPr>
        <w:pStyle w:val="ab"/>
        <w:jc w:val="center"/>
        <w:rPr>
          <w:sz w:val="28"/>
          <w:szCs w:val="28"/>
        </w:rPr>
      </w:pPr>
    </w:p>
    <w:p w14:paraId="0A81F3B8" w14:textId="47F6763C" w:rsidR="00E76FA8" w:rsidRPr="0029113E" w:rsidRDefault="00E76FA8" w:rsidP="00E76FA8">
      <w:pPr>
        <w:rPr>
          <w:szCs w:val="28"/>
        </w:rPr>
      </w:pPr>
      <w:r w:rsidRPr="00F6288B">
        <w:rPr>
          <w:szCs w:val="28"/>
        </w:rPr>
        <w:t>В</w:t>
      </w:r>
      <w:r w:rsidRPr="00F6288B">
        <w:rPr>
          <w:color w:val="000000" w:themeColor="text1"/>
          <w:szCs w:val="28"/>
        </w:rPr>
        <w:t xml:space="preserve"> целях предотвращения негативного воздействия вод на территории Смоленской области </w:t>
      </w:r>
      <w:r w:rsidRPr="0029113E">
        <w:rPr>
          <w:szCs w:val="28"/>
        </w:rPr>
        <w:t>проведен капитальный ремонт двух гидротехнических сооружений</w:t>
      </w:r>
      <w:r w:rsidR="005F1020">
        <w:rPr>
          <w:szCs w:val="28"/>
        </w:rPr>
        <w:t xml:space="preserve"> (далее – ГТС)</w:t>
      </w:r>
      <w:r w:rsidRPr="0029113E">
        <w:rPr>
          <w:szCs w:val="28"/>
        </w:rPr>
        <w:t xml:space="preserve">: </w:t>
      </w:r>
    </w:p>
    <w:p w14:paraId="366F98B6" w14:textId="21B711A4" w:rsidR="00E76FA8" w:rsidRPr="0029113E" w:rsidRDefault="00E76FA8" w:rsidP="00E76FA8">
      <w:pPr>
        <w:rPr>
          <w:szCs w:val="28"/>
        </w:rPr>
      </w:pPr>
      <w:r w:rsidRPr="00F6288B">
        <w:rPr>
          <w:b/>
          <w:szCs w:val="28"/>
        </w:rPr>
        <w:t xml:space="preserve">- </w:t>
      </w:r>
      <w:r w:rsidRPr="0029113E">
        <w:rPr>
          <w:szCs w:val="28"/>
        </w:rPr>
        <w:t>ГТС п</w:t>
      </w:r>
      <w:r w:rsidRPr="0029113E">
        <w:rPr>
          <w:color w:val="000000" w:themeColor="text1"/>
          <w:szCs w:val="28"/>
        </w:rPr>
        <w:t xml:space="preserve">руда на реке Березина у д. </w:t>
      </w:r>
      <w:proofErr w:type="spellStart"/>
      <w:r w:rsidRPr="0029113E">
        <w:rPr>
          <w:color w:val="000000" w:themeColor="text1"/>
          <w:szCs w:val="28"/>
        </w:rPr>
        <w:t>Болотово</w:t>
      </w:r>
      <w:proofErr w:type="spellEnd"/>
      <w:r w:rsidRPr="0029113E">
        <w:rPr>
          <w:color w:val="000000" w:themeColor="text1"/>
          <w:szCs w:val="28"/>
        </w:rPr>
        <w:t xml:space="preserve"> </w:t>
      </w:r>
      <w:proofErr w:type="spellStart"/>
      <w:r w:rsidRPr="0029113E">
        <w:rPr>
          <w:color w:val="000000" w:themeColor="text1"/>
          <w:szCs w:val="28"/>
        </w:rPr>
        <w:t>Хиславичского</w:t>
      </w:r>
      <w:proofErr w:type="spellEnd"/>
      <w:r w:rsidRPr="0029113E">
        <w:rPr>
          <w:color w:val="000000" w:themeColor="text1"/>
          <w:szCs w:val="28"/>
        </w:rPr>
        <w:t xml:space="preserve"> муниципального округа</w:t>
      </w:r>
      <w:r>
        <w:rPr>
          <w:color w:val="000000" w:themeColor="text1"/>
          <w:szCs w:val="28"/>
        </w:rPr>
        <w:t xml:space="preserve">. </w:t>
      </w:r>
      <w:r w:rsidRPr="00613A8C">
        <w:rPr>
          <w:szCs w:val="28"/>
        </w:rPr>
        <w:t>Стоимость мероприятия – 25 752,38 тыс.</w:t>
      </w:r>
      <w:r>
        <w:rPr>
          <w:szCs w:val="28"/>
        </w:rPr>
        <w:t xml:space="preserve"> руб</w:t>
      </w:r>
      <w:r w:rsidR="00AB0A2E">
        <w:rPr>
          <w:szCs w:val="28"/>
        </w:rPr>
        <w:t>.</w:t>
      </w:r>
      <w:r>
        <w:rPr>
          <w:bCs/>
          <w:szCs w:val="28"/>
        </w:rPr>
        <w:t>;</w:t>
      </w:r>
      <w:r w:rsidRPr="0029113E">
        <w:rPr>
          <w:color w:val="000000" w:themeColor="text1"/>
          <w:szCs w:val="28"/>
        </w:rPr>
        <w:t xml:space="preserve"> </w:t>
      </w:r>
    </w:p>
    <w:p w14:paraId="724240CD" w14:textId="193B866B" w:rsidR="00E76FA8" w:rsidRPr="0066328B" w:rsidRDefault="00E76FA8" w:rsidP="00E76FA8">
      <w:pPr>
        <w:pStyle w:val="a3"/>
        <w:rPr>
          <w:bCs/>
          <w:szCs w:val="28"/>
        </w:rPr>
      </w:pPr>
      <w:r w:rsidRPr="0066328B">
        <w:rPr>
          <w:szCs w:val="28"/>
        </w:rPr>
        <w:t>- ГТС на р. Десна в городе Ельня</w:t>
      </w:r>
      <w:r>
        <w:rPr>
          <w:szCs w:val="28"/>
        </w:rPr>
        <w:t xml:space="preserve"> С</w:t>
      </w:r>
      <w:r w:rsidRPr="00660E22">
        <w:rPr>
          <w:szCs w:val="28"/>
        </w:rPr>
        <w:t xml:space="preserve">тоимость </w:t>
      </w:r>
      <w:r>
        <w:rPr>
          <w:color w:val="000000" w:themeColor="text1"/>
          <w:szCs w:val="28"/>
        </w:rPr>
        <w:t>13 307,0 тыс. руб.</w:t>
      </w:r>
    </w:p>
    <w:p w14:paraId="72BCEBA2" w14:textId="77777777" w:rsidR="00E76FA8" w:rsidRDefault="00E76FA8" w:rsidP="00E76FA8">
      <w:pPr>
        <w:pStyle w:val="ab"/>
        <w:rPr>
          <w:b/>
          <w:sz w:val="28"/>
          <w:szCs w:val="28"/>
        </w:rPr>
      </w:pPr>
    </w:p>
    <w:p w14:paraId="54A8AD19" w14:textId="77777777" w:rsidR="00E76FA8" w:rsidRDefault="00E76FA8" w:rsidP="00E76FA8">
      <w:pPr>
        <w:pStyle w:val="ab"/>
        <w:jc w:val="center"/>
        <w:rPr>
          <w:b/>
          <w:sz w:val="28"/>
          <w:szCs w:val="28"/>
        </w:rPr>
      </w:pPr>
      <w:r w:rsidRPr="00D550EC">
        <w:rPr>
          <w:b/>
          <w:sz w:val="28"/>
          <w:szCs w:val="28"/>
        </w:rPr>
        <w:t xml:space="preserve">Определение границ </w:t>
      </w:r>
      <w:proofErr w:type="spellStart"/>
      <w:r w:rsidRPr="00D550E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одоохранных</w:t>
      </w:r>
      <w:proofErr w:type="spellEnd"/>
      <w:r>
        <w:rPr>
          <w:b/>
          <w:sz w:val="28"/>
          <w:szCs w:val="28"/>
        </w:rPr>
        <w:t xml:space="preserve"> зон водных объектов</w:t>
      </w:r>
    </w:p>
    <w:p w14:paraId="66056CAD" w14:textId="77777777" w:rsidR="00E76FA8" w:rsidRPr="00D550EC" w:rsidRDefault="00E76FA8" w:rsidP="00E76FA8">
      <w:pPr>
        <w:pStyle w:val="ab"/>
        <w:rPr>
          <w:b/>
          <w:sz w:val="28"/>
          <w:szCs w:val="28"/>
        </w:rPr>
      </w:pPr>
    </w:p>
    <w:p w14:paraId="79270575" w14:textId="77777777" w:rsidR="00E76FA8" w:rsidRPr="00265F4E" w:rsidRDefault="00E76FA8" w:rsidP="00E76FA8">
      <w:pPr>
        <w:pStyle w:val="ab"/>
        <w:rPr>
          <w:sz w:val="28"/>
          <w:szCs w:val="28"/>
        </w:rPr>
      </w:pPr>
      <w:r w:rsidRPr="00265F4E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265F4E">
        <w:rPr>
          <w:sz w:val="28"/>
          <w:szCs w:val="28"/>
        </w:rPr>
        <w:t xml:space="preserve"> году в рамках осуществления переданных полномочий Российской Федерации в области водных отношений проводились работы по определению границ </w:t>
      </w:r>
      <w:proofErr w:type="spellStart"/>
      <w:r w:rsidRPr="00265F4E">
        <w:rPr>
          <w:sz w:val="28"/>
          <w:szCs w:val="28"/>
        </w:rPr>
        <w:t>водоохранных</w:t>
      </w:r>
      <w:proofErr w:type="spellEnd"/>
      <w:r w:rsidRPr="00265F4E">
        <w:rPr>
          <w:sz w:val="28"/>
          <w:szCs w:val="28"/>
        </w:rPr>
        <w:t xml:space="preserve"> зон и прибрежных защитных полос водных объектов, расположенных на территории Смоленской области.</w:t>
      </w:r>
    </w:p>
    <w:p w14:paraId="690946D2" w14:textId="45521CF3" w:rsidR="00E76FA8" w:rsidRDefault="00E76FA8" w:rsidP="00E76FA8">
      <w:pPr>
        <w:pStyle w:val="ab"/>
        <w:rPr>
          <w:color w:val="000000"/>
          <w:sz w:val="26"/>
          <w:szCs w:val="26"/>
        </w:rPr>
      </w:pPr>
      <w:r w:rsidRPr="009659EB">
        <w:rPr>
          <w:sz w:val="28"/>
          <w:szCs w:val="28"/>
        </w:rPr>
        <w:t xml:space="preserve">Завершены работы по установке </w:t>
      </w:r>
      <w:proofErr w:type="spellStart"/>
      <w:r w:rsidRPr="009659EB">
        <w:rPr>
          <w:sz w:val="28"/>
          <w:szCs w:val="28"/>
        </w:rPr>
        <w:t>водоохранных</w:t>
      </w:r>
      <w:proofErr w:type="spellEnd"/>
      <w:r w:rsidRPr="009659EB">
        <w:rPr>
          <w:sz w:val="28"/>
          <w:szCs w:val="28"/>
        </w:rPr>
        <w:t xml:space="preserve"> зон и прибрежных защитных полос водных объектов, расположенных на территории национального парка «Смоленское </w:t>
      </w:r>
      <w:proofErr w:type="spellStart"/>
      <w:r w:rsidRPr="009659EB">
        <w:rPr>
          <w:sz w:val="28"/>
          <w:szCs w:val="28"/>
        </w:rPr>
        <w:t>Поозерье</w:t>
      </w:r>
      <w:proofErr w:type="spellEnd"/>
      <w:r w:rsidRPr="009659EB">
        <w:rPr>
          <w:sz w:val="28"/>
          <w:szCs w:val="28"/>
        </w:rPr>
        <w:t xml:space="preserve">», реки </w:t>
      </w:r>
      <w:proofErr w:type="spellStart"/>
      <w:r w:rsidRPr="009659EB">
        <w:rPr>
          <w:sz w:val="28"/>
          <w:szCs w:val="28"/>
        </w:rPr>
        <w:t>Вазуза</w:t>
      </w:r>
      <w:proofErr w:type="spellEnd"/>
      <w:r w:rsidRPr="009659EB">
        <w:rPr>
          <w:sz w:val="28"/>
          <w:szCs w:val="28"/>
        </w:rPr>
        <w:t xml:space="preserve">, </w:t>
      </w:r>
      <w:r w:rsidRPr="009659EB">
        <w:rPr>
          <w:color w:val="000000"/>
          <w:sz w:val="28"/>
          <w:szCs w:val="28"/>
        </w:rPr>
        <w:t xml:space="preserve">реки Днепра на участке от устья реки </w:t>
      </w:r>
      <w:proofErr w:type="spellStart"/>
      <w:r w:rsidRPr="009659EB">
        <w:rPr>
          <w:color w:val="000000"/>
          <w:sz w:val="28"/>
          <w:szCs w:val="28"/>
        </w:rPr>
        <w:t>Вопь</w:t>
      </w:r>
      <w:proofErr w:type="spellEnd"/>
      <w:r w:rsidRPr="009659EB">
        <w:rPr>
          <w:color w:val="000000"/>
          <w:sz w:val="28"/>
          <w:szCs w:val="28"/>
        </w:rPr>
        <w:t xml:space="preserve"> </w:t>
      </w:r>
      <w:r w:rsidR="00AB0A2E">
        <w:rPr>
          <w:color w:val="000000"/>
          <w:sz w:val="28"/>
          <w:szCs w:val="28"/>
        </w:rPr>
        <w:br/>
      </w:r>
      <w:r w:rsidRPr="009659EB">
        <w:rPr>
          <w:color w:val="000000"/>
          <w:sz w:val="28"/>
          <w:szCs w:val="28"/>
        </w:rPr>
        <w:t>до города Дорогобуж и р. Десны на территории Смоленской области.</w:t>
      </w:r>
      <w:r>
        <w:rPr>
          <w:color w:val="000000"/>
          <w:sz w:val="26"/>
          <w:szCs w:val="26"/>
        </w:rPr>
        <w:t xml:space="preserve"> </w:t>
      </w:r>
    </w:p>
    <w:p w14:paraId="23EEE718" w14:textId="77777777" w:rsidR="00E76FA8" w:rsidRPr="00265F4E" w:rsidRDefault="00E76FA8" w:rsidP="00E76FA8">
      <w:pPr>
        <w:pStyle w:val="ab"/>
        <w:rPr>
          <w:sz w:val="28"/>
          <w:szCs w:val="28"/>
        </w:rPr>
      </w:pPr>
      <w:r w:rsidRPr="00265F4E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265F4E">
        <w:rPr>
          <w:sz w:val="28"/>
          <w:szCs w:val="28"/>
        </w:rPr>
        <w:t xml:space="preserve"> году протяженность установленных </w:t>
      </w:r>
      <w:proofErr w:type="spellStart"/>
      <w:r w:rsidRPr="00265F4E">
        <w:rPr>
          <w:sz w:val="28"/>
          <w:szCs w:val="28"/>
        </w:rPr>
        <w:t>водоохранных</w:t>
      </w:r>
      <w:proofErr w:type="spellEnd"/>
      <w:r w:rsidRPr="00265F4E">
        <w:rPr>
          <w:sz w:val="28"/>
          <w:szCs w:val="28"/>
        </w:rPr>
        <w:t xml:space="preserve"> зон и прибрежных </w:t>
      </w:r>
      <w:r w:rsidRPr="00C663D7">
        <w:rPr>
          <w:sz w:val="28"/>
          <w:szCs w:val="28"/>
        </w:rPr>
        <w:t xml:space="preserve">защитных полос </w:t>
      </w:r>
      <w:r>
        <w:rPr>
          <w:sz w:val="28"/>
          <w:szCs w:val="28"/>
        </w:rPr>
        <w:t xml:space="preserve">составила </w:t>
      </w:r>
      <w:r>
        <w:rPr>
          <w:color w:val="000000" w:themeColor="text1"/>
          <w:sz w:val="28"/>
          <w:szCs w:val="28"/>
        </w:rPr>
        <w:t>2174</w:t>
      </w:r>
      <w:r w:rsidRPr="00C663D7">
        <w:rPr>
          <w:color w:val="000000" w:themeColor="text1"/>
          <w:sz w:val="28"/>
          <w:szCs w:val="28"/>
        </w:rPr>
        <w:t xml:space="preserve"> </w:t>
      </w:r>
      <w:r w:rsidRPr="00C663D7">
        <w:rPr>
          <w:sz w:val="28"/>
          <w:szCs w:val="28"/>
        </w:rPr>
        <w:t>км.</w:t>
      </w:r>
    </w:p>
    <w:p w14:paraId="1F24406A" w14:textId="3823827F" w:rsidR="00E76FA8" w:rsidRDefault="00E76FA8" w:rsidP="00E76FA8">
      <w:pPr>
        <w:pStyle w:val="ab"/>
        <w:rPr>
          <w:sz w:val="28"/>
          <w:szCs w:val="28"/>
        </w:rPr>
      </w:pPr>
      <w:r w:rsidRPr="00265F4E">
        <w:rPr>
          <w:sz w:val="28"/>
          <w:szCs w:val="28"/>
        </w:rPr>
        <w:t xml:space="preserve">Объем субвенций, предоставленных в отчетном году из федерального бюджета на реализацию </w:t>
      </w:r>
      <w:r>
        <w:rPr>
          <w:sz w:val="28"/>
          <w:szCs w:val="28"/>
        </w:rPr>
        <w:t xml:space="preserve">данный </w:t>
      </w:r>
      <w:r w:rsidRPr="00265F4E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265F4E">
        <w:rPr>
          <w:sz w:val="28"/>
          <w:szCs w:val="28"/>
        </w:rPr>
        <w:t>, составил</w:t>
      </w:r>
      <w:r w:rsidRPr="0069668F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989,2</w:t>
      </w:r>
      <w:r w:rsidRPr="0069668F">
        <w:rPr>
          <w:color w:val="000000" w:themeColor="text1"/>
          <w:sz w:val="28"/>
          <w:szCs w:val="28"/>
        </w:rPr>
        <w:t xml:space="preserve"> </w:t>
      </w:r>
      <w:r w:rsidRPr="0069668F">
        <w:rPr>
          <w:sz w:val="28"/>
          <w:szCs w:val="28"/>
        </w:rPr>
        <w:t>тыс</w:t>
      </w:r>
      <w:r w:rsidR="00AB0A2E">
        <w:rPr>
          <w:sz w:val="28"/>
          <w:szCs w:val="28"/>
        </w:rPr>
        <w:t>. руб</w:t>
      </w:r>
      <w:r w:rsidRPr="00265F4E">
        <w:rPr>
          <w:sz w:val="28"/>
          <w:szCs w:val="28"/>
        </w:rPr>
        <w:t xml:space="preserve">. </w:t>
      </w:r>
    </w:p>
    <w:p w14:paraId="4CC7DAEE" w14:textId="77777777" w:rsidR="00E76FA8" w:rsidRDefault="00E76FA8" w:rsidP="00E76FA8">
      <w:pPr>
        <w:pStyle w:val="ab"/>
        <w:rPr>
          <w:b/>
          <w:sz w:val="28"/>
          <w:szCs w:val="28"/>
        </w:rPr>
      </w:pPr>
    </w:p>
    <w:p w14:paraId="2A26ADAF" w14:textId="77777777" w:rsidR="00E76FA8" w:rsidRDefault="00E76FA8" w:rsidP="00E76FA8">
      <w:pPr>
        <w:pStyle w:val="ab"/>
        <w:jc w:val="center"/>
        <w:rPr>
          <w:b/>
          <w:sz w:val="28"/>
          <w:szCs w:val="28"/>
        </w:rPr>
      </w:pPr>
      <w:r w:rsidRPr="003D39BD">
        <w:rPr>
          <w:b/>
          <w:sz w:val="28"/>
          <w:szCs w:val="28"/>
        </w:rPr>
        <w:t>Организация и осуществление государственн</w:t>
      </w:r>
      <w:r>
        <w:rPr>
          <w:b/>
          <w:sz w:val="28"/>
          <w:szCs w:val="28"/>
        </w:rPr>
        <w:t>ого мониторинга водных объектов</w:t>
      </w:r>
    </w:p>
    <w:p w14:paraId="28E1E885" w14:textId="77777777" w:rsidR="00E76FA8" w:rsidRPr="003D39BD" w:rsidRDefault="00E76FA8" w:rsidP="00E76FA8">
      <w:pPr>
        <w:pStyle w:val="ab"/>
        <w:rPr>
          <w:b/>
          <w:sz w:val="28"/>
          <w:szCs w:val="28"/>
        </w:rPr>
      </w:pPr>
    </w:p>
    <w:p w14:paraId="7DA1F6E7" w14:textId="1D1F6318" w:rsidR="00E76FA8" w:rsidRPr="00265F4E" w:rsidRDefault="00E76FA8" w:rsidP="00E76FA8">
      <w:pPr>
        <w:pStyle w:val="ab"/>
        <w:rPr>
          <w:sz w:val="28"/>
          <w:szCs w:val="28"/>
        </w:rPr>
      </w:pPr>
      <w:r w:rsidRPr="00265F4E">
        <w:rPr>
          <w:sz w:val="28"/>
          <w:szCs w:val="28"/>
        </w:rPr>
        <w:t xml:space="preserve">В целях своевременного выявления и прогнозирования развития негативных процессов, влияющих на качество воды в водных объектах, на территории </w:t>
      </w:r>
      <w:r w:rsidRPr="00265F4E">
        <w:rPr>
          <w:sz w:val="28"/>
          <w:szCs w:val="28"/>
        </w:rPr>
        <w:lastRenderedPageBreak/>
        <w:t xml:space="preserve">Смоленской области проводится мониторинг водных объектов на 24-х </w:t>
      </w:r>
      <w:r w:rsidR="005F1020">
        <w:rPr>
          <w:sz w:val="28"/>
          <w:szCs w:val="28"/>
        </w:rPr>
        <w:br/>
      </w:r>
      <w:r w:rsidRPr="00265F4E">
        <w:rPr>
          <w:sz w:val="28"/>
          <w:szCs w:val="28"/>
        </w:rPr>
        <w:t>пунктах наблюдения.</w:t>
      </w:r>
    </w:p>
    <w:p w14:paraId="4989EBC9" w14:textId="5F32104B" w:rsidR="00E76FA8" w:rsidRDefault="00E76FA8" w:rsidP="00E76FA8">
      <w:pPr>
        <w:pStyle w:val="ab"/>
        <w:rPr>
          <w:sz w:val="28"/>
          <w:szCs w:val="28"/>
        </w:rPr>
      </w:pPr>
      <w:r w:rsidRPr="00265F4E">
        <w:rPr>
          <w:sz w:val="28"/>
          <w:szCs w:val="28"/>
        </w:rPr>
        <w:t>Исследо</w:t>
      </w:r>
      <w:r>
        <w:rPr>
          <w:sz w:val="28"/>
          <w:szCs w:val="28"/>
        </w:rPr>
        <w:t>вания включают гидрохимические и микро</w:t>
      </w:r>
      <w:r w:rsidRPr="00265F4E">
        <w:rPr>
          <w:sz w:val="28"/>
          <w:szCs w:val="28"/>
        </w:rPr>
        <w:t xml:space="preserve">биологические </w:t>
      </w:r>
      <w:r w:rsidR="005F1020">
        <w:rPr>
          <w:sz w:val="28"/>
          <w:szCs w:val="28"/>
        </w:rPr>
        <w:br/>
      </w:r>
      <w:r w:rsidRPr="00265F4E">
        <w:rPr>
          <w:sz w:val="28"/>
          <w:szCs w:val="28"/>
        </w:rPr>
        <w:t xml:space="preserve">наблюдения, а также наблюдения за состоянием дна водных объектов, </w:t>
      </w:r>
      <w:r w:rsidR="005F1020">
        <w:rPr>
          <w:sz w:val="28"/>
          <w:szCs w:val="28"/>
        </w:rPr>
        <w:br/>
      </w:r>
      <w:r w:rsidRPr="00265F4E">
        <w:rPr>
          <w:sz w:val="28"/>
          <w:szCs w:val="28"/>
        </w:rPr>
        <w:t xml:space="preserve">состоянием </w:t>
      </w:r>
      <w:proofErr w:type="spellStart"/>
      <w:r w:rsidRPr="00265F4E">
        <w:rPr>
          <w:sz w:val="28"/>
          <w:szCs w:val="28"/>
        </w:rPr>
        <w:t>водоохранных</w:t>
      </w:r>
      <w:proofErr w:type="spellEnd"/>
      <w:r w:rsidRPr="00265F4E">
        <w:rPr>
          <w:sz w:val="28"/>
          <w:szCs w:val="28"/>
        </w:rPr>
        <w:t xml:space="preserve"> зон.</w:t>
      </w:r>
    </w:p>
    <w:p w14:paraId="4B275F33" w14:textId="27FABE84" w:rsidR="00E76FA8" w:rsidRDefault="00E76FA8" w:rsidP="00E76FA8">
      <w:pPr>
        <w:autoSpaceDE w:val="0"/>
        <w:autoSpaceDN w:val="0"/>
        <w:adjustRightInd w:val="0"/>
        <w:ind w:firstLine="0"/>
        <w:rPr>
          <w:rFonts w:eastAsiaTheme="minorHAnsi"/>
          <w:szCs w:val="28"/>
        </w:rPr>
      </w:pPr>
      <w:r>
        <w:rPr>
          <w:rFonts w:eastAsiaTheme="minorHAnsi"/>
          <w:szCs w:val="28"/>
        </w:rPr>
        <w:tab/>
      </w:r>
      <w:r w:rsidRPr="0016530A">
        <w:rPr>
          <w:rFonts w:eastAsiaTheme="minorHAnsi"/>
          <w:szCs w:val="28"/>
        </w:rPr>
        <w:t xml:space="preserve">По результатам мониторинга водных объектов в 2025 году слабозагрязненными являются река Десна (на границе Брянской и Смоленской областей), река Угра </w:t>
      </w:r>
      <w:r w:rsidR="005F1020">
        <w:rPr>
          <w:rFonts w:eastAsiaTheme="minorHAnsi"/>
          <w:szCs w:val="28"/>
        </w:rPr>
        <w:br/>
      </w:r>
      <w:r w:rsidRPr="0016530A">
        <w:rPr>
          <w:rFonts w:eastAsiaTheme="minorHAnsi"/>
          <w:szCs w:val="28"/>
        </w:rPr>
        <w:t xml:space="preserve">(на границе Калужской и Смоленской областей), река Днепр (устье реки Соля), </w:t>
      </w:r>
      <w:r w:rsidR="005F1020">
        <w:rPr>
          <w:rFonts w:eastAsiaTheme="minorHAnsi"/>
          <w:szCs w:val="28"/>
        </w:rPr>
        <w:br/>
      </w:r>
      <w:r w:rsidRPr="0016530A">
        <w:rPr>
          <w:rFonts w:eastAsiaTheme="minorHAnsi"/>
          <w:szCs w:val="28"/>
        </w:rPr>
        <w:t xml:space="preserve">река Западная Двина на границе Тверской и Смоленской областей, грязными – </w:t>
      </w:r>
      <w:r w:rsidR="005F1020">
        <w:rPr>
          <w:rFonts w:eastAsiaTheme="minorHAnsi"/>
          <w:szCs w:val="28"/>
        </w:rPr>
        <w:br/>
      </w:r>
      <w:r w:rsidRPr="0016530A">
        <w:rPr>
          <w:rFonts w:eastAsiaTheme="minorHAnsi"/>
          <w:szCs w:val="28"/>
        </w:rPr>
        <w:t xml:space="preserve">река Вязьма (устье реки Улица), река Малая Березина (ниже города Рудня), </w:t>
      </w:r>
      <w:r w:rsidR="005F1020">
        <w:rPr>
          <w:rFonts w:eastAsiaTheme="minorHAnsi"/>
          <w:szCs w:val="28"/>
        </w:rPr>
        <w:br/>
      </w:r>
      <w:r w:rsidRPr="0016530A">
        <w:rPr>
          <w:rFonts w:eastAsiaTheme="minorHAnsi"/>
          <w:szCs w:val="28"/>
        </w:rPr>
        <w:t>река Остер (ниже города Рославля).</w:t>
      </w:r>
    </w:p>
    <w:p w14:paraId="407C17EC" w14:textId="77777777" w:rsidR="00E76FA8" w:rsidRPr="0060136E" w:rsidRDefault="00E76FA8" w:rsidP="00E76FA8">
      <w:pPr>
        <w:autoSpaceDE w:val="0"/>
        <w:autoSpaceDN w:val="0"/>
        <w:adjustRightInd w:val="0"/>
        <w:ind w:firstLine="0"/>
        <w:rPr>
          <w:szCs w:val="28"/>
        </w:rPr>
      </w:pPr>
    </w:p>
    <w:p w14:paraId="73AE7DE4" w14:textId="77777777" w:rsidR="00E76FA8" w:rsidRDefault="00E76FA8" w:rsidP="00E76FA8">
      <w:pPr>
        <w:pStyle w:val="ab"/>
        <w:jc w:val="center"/>
        <w:rPr>
          <w:b/>
          <w:sz w:val="28"/>
          <w:szCs w:val="28"/>
        </w:rPr>
      </w:pPr>
      <w:r w:rsidRPr="003D39BD">
        <w:rPr>
          <w:b/>
          <w:sz w:val="28"/>
          <w:szCs w:val="28"/>
        </w:rPr>
        <w:t>Предоставление водных объектов, находящихся в федеральной собственности и расположенных на территории См</w:t>
      </w:r>
      <w:r>
        <w:rPr>
          <w:b/>
          <w:sz w:val="28"/>
          <w:szCs w:val="28"/>
        </w:rPr>
        <w:t>оленской области, в пользование</w:t>
      </w:r>
    </w:p>
    <w:p w14:paraId="082086C6" w14:textId="77777777" w:rsidR="00E76FA8" w:rsidRPr="003D39BD" w:rsidRDefault="00E76FA8" w:rsidP="00E76FA8">
      <w:pPr>
        <w:pStyle w:val="ab"/>
        <w:jc w:val="center"/>
        <w:rPr>
          <w:b/>
          <w:sz w:val="28"/>
          <w:szCs w:val="28"/>
        </w:rPr>
      </w:pPr>
    </w:p>
    <w:p w14:paraId="62DEFF9E" w14:textId="77777777" w:rsidR="00E76FA8" w:rsidRPr="00265F4E" w:rsidRDefault="00E76FA8" w:rsidP="00E76FA8">
      <w:pPr>
        <w:pStyle w:val="ab"/>
        <w:rPr>
          <w:sz w:val="28"/>
          <w:szCs w:val="28"/>
        </w:rPr>
      </w:pPr>
      <w:r w:rsidRPr="00265F4E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31.12.2025</w:t>
      </w:r>
      <w:r w:rsidRPr="00265F4E">
        <w:rPr>
          <w:sz w:val="28"/>
          <w:szCs w:val="28"/>
        </w:rPr>
        <w:t xml:space="preserve"> на территории Смо</w:t>
      </w:r>
      <w:r>
        <w:rPr>
          <w:sz w:val="28"/>
          <w:szCs w:val="28"/>
        </w:rPr>
        <w:t>ленской области зарегистрирован</w:t>
      </w:r>
      <w:r w:rsidRPr="00265F4E">
        <w:rPr>
          <w:sz w:val="28"/>
          <w:szCs w:val="28"/>
        </w:rPr>
        <w:t xml:space="preserve"> 1</w:t>
      </w:r>
      <w:r>
        <w:rPr>
          <w:sz w:val="28"/>
          <w:szCs w:val="28"/>
        </w:rPr>
        <w:t>29</w:t>
      </w:r>
      <w:r w:rsidRPr="00265F4E">
        <w:rPr>
          <w:sz w:val="28"/>
          <w:szCs w:val="28"/>
        </w:rPr>
        <w:t xml:space="preserve"> водопользовател</w:t>
      </w:r>
      <w:r>
        <w:rPr>
          <w:sz w:val="28"/>
          <w:szCs w:val="28"/>
        </w:rPr>
        <w:t>ей</w:t>
      </w:r>
      <w:r w:rsidRPr="00265F4E">
        <w:rPr>
          <w:sz w:val="28"/>
          <w:szCs w:val="28"/>
        </w:rPr>
        <w:t>.</w:t>
      </w:r>
    </w:p>
    <w:p w14:paraId="20013840" w14:textId="48912A45" w:rsidR="00E76FA8" w:rsidRDefault="00E76FA8" w:rsidP="00E76FA8">
      <w:pPr>
        <w:pStyle w:val="ab"/>
        <w:rPr>
          <w:sz w:val="28"/>
          <w:szCs w:val="28"/>
        </w:rPr>
      </w:pPr>
      <w:r w:rsidRPr="00265F4E">
        <w:rPr>
          <w:sz w:val="28"/>
          <w:szCs w:val="28"/>
        </w:rPr>
        <w:t>На основании заключенных договоров водопользования в 202</w:t>
      </w:r>
      <w:r>
        <w:rPr>
          <w:sz w:val="28"/>
          <w:szCs w:val="28"/>
        </w:rPr>
        <w:t>5</w:t>
      </w:r>
      <w:r w:rsidRPr="00265F4E">
        <w:rPr>
          <w:sz w:val="28"/>
          <w:szCs w:val="28"/>
        </w:rPr>
        <w:t xml:space="preserve"> году в федеральный бюджет поступила плата за пользование водными объектами в размере </w:t>
      </w:r>
      <w:r>
        <w:rPr>
          <w:sz w:val="28"/>
          <w:szCs w:val="28"/>
        </w:rPr>
        <w:t>102 633,05 тыс.</w:t>
      </w:r>
      <w:r w:rsidR="00AB0A2E">
        <w:rPr>
          <w:sz w:val="28"/>
          <w:szCs w:val="28"/>
        </w:rPr>
        <w:t xml:space="preserve"> руб.</w:t>
      </w:r>
      <w:r w:rsidRPr="00265F4E">
        <w:rPr>
          <w:sz w:val="28"/>
          <w:szCs w:val="28"/>
        </w:rPr>
        <w:t>, что составило 1</w:t>
      </w:r>
      <w:r>
        <w:rPr>
          <w:sz w:val="28"/>
          <w:szCs w:val="28"/>
        </w:rPr>
        <w:t>26</w:t>
      </w:r>
      <w:r w:rsidRPr="00265F4E">
        <w:rPr>
          <w:sz w:val="28"/>
          <w:szCs w:val="28"/>
        </w:rPr>
        <w:t xml:space="preserve"> % планового показателя.</w:t>
      </w:r>
    </w:p>
    <w:p w14:paraId="69D7BFA5" w14:textId="77777777" w:rsidR="00E76FA8" w:rsidRDefault="00E76FA8" w:rsidP="00E76FA8">
      <w:pPr>
        <w:pStyle w:val="a3"/>
        <w:ind w:firstLine="0"/>
        <w:jc w:val="center"/>
        <w:rPr>
          <w:b/>
          <w:bCs/>
          <w:szCs w:val="28"/>
          <w:lang w:eastAsia="ru-RU"/>
        </w:rPr>
      </w:pPr>
    </w:p>
    <w:p w14:paraId="14E01953" w14:textId="77777777" w:rsidR="00E76FA8" w:rsidRPr="00B51BC0" w:rsidRDefault="00E76FA8" w:rsidP="00E76FA8">
      <w:pPr>
        <w:pStyle w:val="a3"/>
        <w:ind w:firstLine="0"/>
        <w:jc w:val="center"/>
        <w:rPr>
          <w:b/>
          <w:bCs/>
        </w:rPr>
      </w:pPr>
      <w:r w:rsidRPr="00B51BC0">
        <w:rPr>
          <w:b/>
          <w:bCs/>
        </w:rPr>
        <w:t>Установление границ зон санитарной охраны источников питьевого и хозяйственно-бытового водоснабжения города Москвы на территории Смоленской области</w:t>
      </w:r>
    </w:p>
    <w:p w14:paraId="74384CB5" w14:textId="77777777" w:rsidR="00E76FA8" w:rsidRPr="00F05FF6" w:rsidRDefault="00E76FA8" w:rsidP="00E76FA8">
      <w:pPr>
        <w:pStyle w:val="a3"/>
      </w:pPr>
    </w:p>
    <w:p w14:paraId="2EE3A781" w14:textId="5E95AD03" w:rsidR="00E76FA8" w:rsidRDefault="00E76FA8" w:rsidP="00E76FA8">
      <w:pPr>
        <w:pStyle w:val="a3"/>
      </w:pPr>
      <w:r>
        <w:rPr>
          <w:rFonts w:eastAsiaTheme="minorHAnsi"/>
          <w:bCs/>
        </w:rPr>
        <w:t xml:space="preserve">В 2023-2025 годах на территории Смоленской области в целях предотвращения загрязнения и истощения </w:t>
      </w:r>
      <w:r w:rsidRPr="002B4A27">
        <w:t xml:space="preserve">источников питьевого и хозяйственно-бытового водоснабжения города Москвы </w:t>
      </w:r>
      <w:r>
        <w:t xml:space="preserve">– </w:t>
      </w:r>
      <w:proofErr w:type="spellStart"/>
      <w:r>
        <w:t>Вазузского</w:t>
      </w:r>
      <w:proofErr w:type="spellEnd"/>
      <w:r>
        <w:t xml:space="preserve"> и </w:t>
      </w:r>
      <w:proofErr w:type="spellStart"/>
      <w:r>
        <w:t>Яузского</w:t>
      </w:r>
      <w:proofErr w:type="spellEnd"/>
      <w:r>
        <w:t xml:space="preserve"> водохранилищ </w:t>
      </w:r>
      <w:r w:rsidR="00932E52">
        <w:br/>
      </w:r>
      <w:r>
        <w:rPr>
          <w:rFonts w:eastAsiaTheme="minorHAnsi"/>
          <w:bCs/>
        </w:rPr>
        <w:t>провод</w:t>
      </w:r>
      <w:r w:rsidR="00932E52">
        <w:rPr>
          <w:rFonts w:eastAsiaTheme="minorHAnsi"/>
          <w:bCs/>
        </w:rPr>
        <w:t>ил</w:t>
      </w:r>
      <w:r w:rsidR="00AB0A2E">
        <w:rPr>
          <w:rFonts w:eastAsiaTheme="minorHAnsi"/>
          <w:bCs/>
        </w:rPr>
        <w:t>о</w:t>
      </w:r>
      <w:r w:rsidR="00932E52">
        <w:rPr>
          <w:rFonts w:eastAsiaTheme="minorHAnsi"/>
          <w:bCs/>
        </w:rPr>
        <w:t>сь</w:t>
      </w:r>
      <w:r>
        <w:rPr>
          <w:rFonts w:eastAsiaTheme="minorHAnsi"/>
          <w:bCs/>
        </w:rPr>
        <w:t xml:space="preserve"> мероприятие по установлению зон санитарной охраны (далее – ЗСО)</w:t>
      </w:r>
      <w:r>
        <w:t>. Площадь разработки проекта – 400 кв. км.</w:t>
      </w:r>
    </w:p>
    <w:p w14:paraId="6E9DBB21" w14:textId="51AA9034" w:rsidR="00E76FA8" w:rsidRDefault="00E76FA8" w:rsidP="00E76FA8">
      <w:pPr>
        <w:pStyle w:val="a3"/>
        <w:rPr>
          <w:szCs w:val="28"/>
        </w:rPr>
      </w:pPr>
      <w:r>
        <w:rPr>
          <w:rFonts w:eastAsiaTheme="minorHAnsi"/>
          <w:bCs/>
          <w:color w:val="000000"/>
        </w:rPr>
        <w:t xml:space="preserve">Из </w:t>
      </w:r>
      <w:r w:rsidRPr="00E816D6">
        <w:rPr>
          <w:rFonts w:eastAsiaTheme="minorHAnsi"/>
          <w:bCs/>
          <w:color w:val="000000"/>
        </w:rPr>
        <w:t xml:space="preserve">бюджета города Москвы бюджету Смоленской области в целях </w:t>
      </w:r>
      <w:r w:rsidR="00932E52">
        <w:rPr>
          <w:rFonts w:eastAsiaTheme="minorHAnsi"/>
          <w:bCs/>
          <w:color w:val="000000"/>
        </w:rPr>
        <w:br/>
      </w:r>
      <w:r w:rsidRPr="00E816D6">
        <w:rPr>
          <w:rFonts w:eastAsiaTheme="minorHAnsi"/>
          <w:bCs/>
          <w:color w:val="000000"/>
        </w:rPr>
        <w:t xml:space="preserve">реализации </w:t>
      </w:r>
      <w:r>
        <w:rPr>
          <w:rFonts w:eastAsiaTheme="minorHAnsi"/>
          <w:bCs/>
          <w:color w:val="000000"/>
        </w:rPr>
        <w:t xml:space="preserve">указанного </w:t>
      </w:r>
      <w:r w:rsidRPr="00E816D6">
        <w:rPr>
          <w:rFonts w:eastAsiaTheme="minorHAnsi"/>
          <w:bCs/>
          <w:color w:val="000000"/>
        </w:rPr>
        <w:t>мероприяти</w:t>
      </w:r>
      <w:r>
        <w:rPr>
          <w:rFonts w:eastAsiaTheme="minorHAnsi"/>
          <w:bCs/>
          <w:color w:val="000000"/>
        </w:rPr>
        <w:t xml:space="preserve">я предоставлен </w:t>
      </w:r>
      <w:r w:rsidRPr="00E816D6">
        <w:rPr>
          <w:rFonts w:eastAsiaTheme="minorHAnsi"/>
          <w:bCs/>
          <w:color w:val="000000"/>
        </w:rPr>
        <w:t>межбюджетн</w:t>
      </w:r>
      <w:r>
        <w:rPr>
          <w:rFonts w:eastAsiaTheme="minorHAnsi"/>
          <w:bCs/>
          <w:color w:val="000000"/>
        </w:rPr>
        <w:t>ый</w:t>
      </w:r>
      <w:r w:rsidRPr="00E816D6">
        <w:rPr>
          <w:rFonts w:eastAsiaTheme="minorHAnsi"/>
          <w:bCs/>
          <w:color w:val="000000"/>
        </w:rPr>
        <w:t xml:space="preserve"> </w:t>
      </w:r>
      <w:r>
        <w:rPr>
          <w:rFonts w:eastAsiaTheme="minorHAnsi"/>
          <w:bCs/>
          <w:color w:val="000000"/>
        </w:rPr>
        <w:t xml:space="preserve">трансферт </w:t>
      </w:r>
      <w:r w:rsidR="00932E52">
        <w:rPr>
          <w:rFonts w:eastAsiaTheme="minorHAnsi"/>
          <w:bCs/>
          <w:color w:val="000000"/>
        </w:rPr>
        <w:br/>
      </w:r>
      <w:r>
        <w:rPr>
          <w:rFonts w:eastAsiaTheme="minorHAnsi"/>
          <w:bCs/>
          <w:color w:val="000000"/>
        </w:rPr>
        <w:t>в объеме</w:t>
      </w:r>
      <w:r w:rsidRPr="00E816D6">
        <w:rPr>
          <w:rFonts w:eastAsiaTheme="minorHAnsi"/>
          <w:bCs/>
          <w:color w:val="000000"/>
        </w:rPr>
        <w:t xml:space="preserve"> 61</w:t>
      </w:r>
      <w:r>
        <w:rPr>
          <w:rFonts w:eastAsiaTheme="minorHAnsi"/>
          <w:bCs/>
          <w:color w:val="000000"/>
        </w:rPr>
        <w:t> 00</w:t>
      </w:r>
      <w:r w:rsidRPr="00E816D6">
        <w:rPr>
          <w:rFonts w:eastAsiaTheme="minorHAnsi"/>
          <w:bCs/>
          <w:color w:val="000000"/>
        </w:rPr>
        <w:t>0</w:t>
      </w:r>
      <w:r>
        <w:rPr>
          <w:rFonts w:eastAsiaTheme="minorHAnsi"/>
          <w:bCs/>
          <w:color w:val="000000"/>
        </w:rPr>
        <w:t>,0 тыс</w:t>
      </w:r>
      <w:r w:rsidRPr="00E816D6">
        <w:rPr>
          <w:rFonts w:eastAsiaTheme="minorHAnsi"/>
          <w:bCs/>
          <w:color w:val="000000"/>
        </w:rPr>
        <w:t>. руб.</w:t>
      </w:r>
      <w:r>
        <w:rPr>
          <w:rFonts w:eastAsiaTheme="minorHAnsi"/>
          <w:bCs/>
          <w:color w:val="000000"/>
        </w:rPr>
        <w:t xml:space="preserve"> </w:t>
      </w:r>
      <w:r>
        <w:rPr>
          <w:szCs w:val="28"/>
        </w:rPr>
        <w:t>В 2025 году работы по установлению ЗСО завершены.</w:t>
      </w:r>
    </w:p>
    <w:p w14:paraId="0447AAD0" w14:textId="77777777" w:rsidR="00AE3946" w:rsidRDefault="00AE3946" w:rsidP="00E76FA8">
      <w:pPr>
        <w:pStyle w:val="a3"/>
        <w:rPr>
          <w:szCs w:val="28"/>
        </w:rPr>
      </w:pPr>
    </w:p>
    <w:p w14:paraId="57827F63" w14:textId="1BB77DD7" w:rsidR="00AB0A2E" w:rsidRPr="002A1901" w:rsidRDefault="00AB0A2E" w:rsidP="00AB0A2E">
      <w:pPr>
        <w:pStyle w:val="a3"/>
        <w:ind w:firstLine="0"/>
        <w:jc w:val="center"/>
        <w:rPr>
          <w:b/>
          <w:bCs/>
        </w:rPr>
      </w:pPr>
      <w:r w:rsidRPr="002A1901">
        <w:rPr>
          <w:b/>
          <w:bCs/>
        </w:rPr>
        <w:t>Недропользование</w:t>
      </w:r>
    </w:p>
    <w:p w14:paraId="445DE636" w14:textId="77777777" w:rsidR="00AB0A2E" w:rsidRDefault="00AB0A2E" w:rsidP="00AB0A2E">
      <w:pPr>
        <w:pStyle w:val="a3"/>
        <w:rPr>
          <w:lang w:eastAsia="ru-RU"/>
        </w:rPr>
      </w:pPr>
    </w:p>
    <w:p w14:paraId="61557903" w14:textId="48AFD71B" w:rsidR="00AB0A2E" w:rsidRPr="005E0929" w:rsidRDefault="00AB0A2E" w:rsidP="00AB0A2E">
      <w:pPr>
        <w:pStyle w:val="a3"/>
        <w:rPr>
          <w:lang w:eastAsia="ru-RU"/>
        </w:rPr>
      </w:pPr>
      <w:r w:rsidRPr="005E0929">
        <w:rPr>
          <w:lang w:eastAsia="ru-RU"/>
        </w:rPr>
        <w:t xml:space="preserve">По состоянию на </w:t>
      </w:r>
      <w:r>
        <w:rPr>
          <w:lang w:eastAsia="ru-RU"/>
        </w:rPr>
        <w:t>3</w:t>
      </w:r>
      <w:r w:rsidRPr="005E0929">
        <w:rPr>
          <w:lang w:eastAsia="ru-RU"/>
        </w:rPr>
        <w:t>1</w:t>
      </w:r>
      <w:r>
        <w:rPr>
          <w:lang w:eastAsia="ru-RU"/>
        </w:rPr>
        <w:t>.12.</w:t>
      </w:r>
      <w:r w:rsidRPr="005E0929">
        <w:rPr>
          <w:lang w:eastAsia="ru-RU"/>
        </w:rPr>
        <w:t>202</w:t>
      </w:r>
      <w:r>
        <w:rPr>
          <w:lang w:eastAsia="ru-RU"/>
        </w:rPr>
        <w:t>5</w:t>
      </w:r>
      <w:r w:rsidRPr="005E0929">
        <w:rPr>
          <w:lang w:eastAsia="ru-RU"/>
        </w:rPr>
        <w:t xml:space="preserve"> в Смоленской области зарегистрировано </w:t>
      </w:r>
      <w:r>
        <w:rPr>
          <w:lang w:eastAsia="ru-RU"/>
        </w:rPr>
        <w:br/>
      </w:r>
      <w:r w:rsidRPr="00325B89">
        <w:rPr>
          <w:lang w:eastAsia="ru-RU"/>
        </w:rPr>
        <w:t>4</w:t>
      </w:r>
      <w:r>
        <w:rPr>
          <w:lang w:eastAsia="ru-RU"/>
        </w:rPr>
        <w:t>32</w:t>
      </w:r>
      <w:r w:rsidRPr="005E0929">
        <w:rPr>
          <w:lang w:eastAsia="ru-RU"/>
        </w:rPr>
        <w:t xml:space="preserve"> </w:t>
      </w:r>
      <w:proofErr w:type="spellStart"/>
      <w:r w:rsidRPr="005E0929">
        <w:rPr>
          <w:lang w:eastAsia="ru-RU"/>
        </w:rPr>
        <w:t>недропользовател</w:t>
      </w:r>
      <w:r>
        <w:rPr>
          <w:lang w:eastAsia="ru-RU"/>
        </w:rPr>
        <w:t>я</w:t>
      </w:r>
      <w:proofErr w:type="spellEnd"/>
      <w:r w:rsidRPr="005E0929">
        <w:rPr>
          <w:lang w:eastAsia="ru-RU"/>
        </w:rPr>
        <w:t xml:space="preserve">, из них </w:t>
      </w:r>
      <w:r w:rsidRPr="00325B89">
        <w:rPr>
          <w:lang w:eastAsia="ru-RU"/>
        </w:rPr>
        <w:t>1</w:t>
      </w:r>
      <w:r>
        <w:rPr>
          <w:lang w:eastAsia="ru-RU"/>
        </w:rPr>
        <w:t>21</w:t>
      </w:r>
      <w:r w:rsidRPr="00F5432B">
        <w:rPr>
          <w:lang w:eastAsia="ru-RU"/>
        </w:rPr>
        <w:t xml:space="preserve"> </w:t>
      </w:r>
      <w:r w:rsidRPr="005E0929">
        <w:rPr>
          <w:lang w:eastAsia="ru-RU"/>
        </w:rPr>
        <w:t xml:space="preserve">– по твердым полезным ископаемым, </w:t>
      </w:r>
      <w:r>
        <w:rPr>
          <w:lang w:eastAsia="ru-RU"/>
        </w:rPr>
        <w:t>311</w:t>
      </w:r>
      <w:r w:rsidRPr="005E0929">
        <w:rPr>
          <w:lang w:eastAsia="ru-RU"/>
        </w:rPr>
        <w:t xml:space="preserve"> – </w:t>
      </w:r>
      <w:r>
        <w:rPr>
          <w:lang w:eastAsia="ru-RU"/>
        </w:rPr>
        <w:br/>
      </w:r>
      <w:r w:rsidRPr="005E0929">
        <w:rPr>
          <w:lang w:eastAsia="ru-RU"/>
        </w:rPr>
        <w:t>по добыче подземных вод (</w:t>
      </w:r>
      <w:r w:rsidRPr="00325B89">
        <w:rPr>
          <w:lang w:eastAsia="ru-RU"/>
        </w:rPr>
        <w:t>1</w:t>
      </w:r>
      <w:r>
        <w:rPr>
          <w:lang w:eastAsia="ru-RU"/>
        </w:rPr>
        <w:t>71</w:t>
      </w:r>
      <w:r w:rsidRPr="005E0929">
        <w:rPr>
          <w:lang w:eastAsia="ru-RU"/>
        </w:rPr>
        <w:t xml:space="preserve"> лицензи</w:t>
      </w:r>
      <w:r>
        <w:rPr>
          <w:lang w:eastAsia="ru-RU"/>
        </w:rPr>
        <w:t>я</w:t>
      </w:r>
      <w:r w:rsidRPr="005E0929">
        <w:rPr>
          <w:lang w:eastAsia="ru-RU"/>
        </w:rPr>
        <w:t xml:space="preserve"> на пользование участками недр, содержащими общераспространенные полезные ископаемые, </w:t>
      </w:r>
      <w:r w:rsidRPr="00325B89">
        <w:rPr>
          <w:lang w:eastAsia="ru-RU"/>
        </w:rPr>
        <w:t>4</w:t>
      </w:r>
      <w:r>
        <w:rPr>
          <w:lang w:eastAsia="ru-RU"/>
        </w:rPr>
        <w:t>39</w:t>
      </w:r>
      <w:r w:rsidRPr="005E0929">
        <w:rPr>
          <w:lang w:eastAsia="ru-RU"/>
        </w:rPr>
        <w:t xml:space="preserve"> лицензий </w:t>
      </w:r>
      <w:r>
        <w:rPr>
          <w:lang w:eastAsia="ru-RU"/>
        </w:rPr>
        <w:br/>
      </w:r>
      <w:r w:rsidRPr="005E0929">
        <w:rPr>
          <w:lang w:eastAsia="ru-RU"/>
        </w:rPr>
        <w:t xml:space="preserve">на пользование участками недр, содержащими подземные воды, которые используются для целей питьевого и хозяйственно-бытового водоснабжения </w:t>
      </w:r>
      <w:r>
        <w:rPr>
          <w:lang w:eastAsia="ru-RU"/>
        </w:rPr>
        <w:br/>
      </w:r>
      <w:r w:rsidRPr="005E0929">
        <w:rPr>
          <w:lang w:eastAsia="ru-RU"/>
        </w:rPr>
        <w:t xml:space="preserve">или технологического обеспечения водой объектов промышленности, либо </w:t>
      </w:r>
      <w:r>
        <w:rPr>
          <w:lang w:eastAsia="ru-RU"/>
        </w:rPr>
        <w:br/>
      </w:r>
      <w:r w:rsidRPr="005E0929">
        <w:rPr>
          <w:lang w:eastAsia="ru-RU"/>
        </w:rPr>
        <w:lastRenderedPageBreak/>
        <w:t xml:space="preserve">объектов сельскохозяйственного назначения и объем добычи которых составляет </w:t>
      </w:r>
      <w:r>
        <w:rPr>
          <w:lang w:eastAsia="ru-RU"/>
        </w:rPr>
        <w:br/>
      </w:r>
      <w:r w:rsidRPr="005E0929">
        <w:rPr>
          <w:lang w:eastAsia="ru-RU"/>
        </w:rPr>
        <w:t xml:space="preserve">не более 500 </w:t>
      </w:r>
      <w:r>
        <w:rPr>
          <w:lang w:eastAsia="ru-RU"/>
        </w:rPr>
        <w:t>куб. м</w:t>
      </w:r>
      <w:r w:rsidRPr="005E0929">
        <w:rPr>
          <w:lang w:eastAsia="ru-RU"/>
        </w:rPr>
        <w:t xml:space="preserve"> в сутки).</w:t>
      </w:r>
    </w:p>
    <w:p w14:paraId="2710484D" w14:textId="77777777" w:rsidR="00AB0A2E" w:rsidRPr="005E0929" w:rsidRDefault="00AB0A2E" w:rsidP="00AB0A2E">
      <w:pPr>
        <w:pStyle w:val="a3"/>
        <w:rPr>
          <w:lang w:eastAsia="ru-RU"/>
        </w:rPr>
      </w:pPr>
      <w:r>
        <w:rPr>
          <w:lang w:eastAsia="ru-RU"/>
        </w:rPr>
        <w:t>За отчетный год у</w:t>
      </w:r>
      <w:r w:rsidRPr="005E0929">
        <w:rPr>
          <w:lang w:eastAsia="ru-RU"/>
        </w:rPr>
        <w:t>твержден</w:t>
      </w:r>
      <w:r>
        <w:rPr>
          <w:lang w:eastAsia="ru-RU"/>
        </w:rPr>
        <w:t>ы</w:t>
      </w:r>
      <w:r w:rsidRPr="005E0929">
        <w:rPr>
          <w:lang w:eastAsia="ru-RU"/>
        </w:rPr>
        <w:t xml:space="preserve"> </w:t>
      </w:r>
      <w:r>
        <w:rPr>
          <w:lang w:eastAsia="ru-RU"/>
        </w:rPr>
        <w:t>26</w:t>
      </w:r>
      <w:r w:rsidRPr="005E0929">
        <w:rPr>
          <w:lang w:eastAsia="ru-RU"/>
        </w:rPr>
        <w:t xml:space="preserve"> проект</w:t>
      </w:r>
      <w:r>
        <w:rPr>
          <w:lang w:eastAsia="ru-RU"/>
        </w:rPr>
        <w:t>ов</w:t>
      </w:r>
      <w:r w:rsidRPr="005E0929">
        <w:rPr>
          <w:lang w:eastAsia="ru-RU"/>
        </w:rPr>
        <w:t xml:space="preserve"> зон санитарной охраны водных объектов, используемых для питьевого, хозяйственно-бытового водоснабжения.</w:t>
      </w:r>
    </w:p>
    <w:p w14:paraId="36B26E24" w14:textId="77777777" w:rsidR="00AB0A2E" w:rsidRPr="00F109CA" w:rsidRDefault="00AB0A2E" w:rsidP="00AB0A2E">
      <w:pPr>
        <w:pStyle w:val="a3"/>
        <w:rPr>
          <w:lang w:eastAsia="ru-RU"/>
        </w:rPr>
      </w:pPr>
      <w:r w:rsidRPr="00F109CA">
        <w:rPr>
          <w:lang w:eastAsia="ru-RU"/>
        </w:rPr>
        <w:t>В 202</w:t>
      </w:r>
      <w:r>
        <w:rPr>
          <w:lang w:eastAsia="ru-RU"/>
        </w:rPr>
        <w:t>5</w:t>
      </w:r>
      <w:r w:rsidRPr="00F109CA">
        <w:rPr>
          <w:lang w:eastAsia="ru-RU"/>
        </w:rPr>
        <w:t xml:space="preserve"> году за счет </w:t>
      </w:r>
      <w:proofErr w:type="spellStart"/>
      <w:r w:rsidRPr="00F109CA">
        <w:rPr>
          <w:lang w:eastAsia="ru-RU"/>
        </w:rPr>
        <w:t>недропользователей</w:t>
      </w:r>
      <w:proofErr w:type="spellEnd"/>
      <w:r w:rsidRPr="00F109CA">
        <w:rPr>
          <w:lang w:eastAsia="ru-RU"/>
        </w:rPr>
        <w:t xml:space="preserve"> проведены геологоразведочные работы на </w:t>
      </w:r>
      <w:r w:rsidRPr="002B5BED">
        <w:rPr>
          <w:lang w:eastAsia="ru-RU"/>
        </w:rPr>
        <w:t>10 участках недр</w:t>
      </w:r>
      <w:r w:rsidRPr="00F109CA">
        <w:rPr>
          <w:lang w:eastAsia="ru-RU"/>
        </w:rPr>
        <w:t>, содержащих общераспространенные полезные ископаемые (песок, песчано-гравийный материал).</w:t>
      </w:r>
    </w:p>
    <w:p w14:paraId="76382F72" w14:textId="77777777" w:rsidR="00AB0A2E" w:rsidRPr="005E0929" w:rsidRDefault="00AB0A2E" w:rsidP="00AB0A2E">
      <w:pPr>
        <w:pStyle w:val="a3"/>
        <w:rPr>
          <w:lang w:eastAsia="ru-RU"/>
        </w:rPr>
      </w:pPr>
      <w:r w:rsidRPr="007129AF">
        <w:rPr>
          <w:lang w:eastAsia="ru-RU"/>
        </w:rPr>
        <w:t xml:space="preserve">Также на территории Смоленской области в Вяземском, </w:t>
      </w:r>
      <w:r>
        <w:rPr>
          <w:lang w:eastAsia="ru-RU"/>
        </w:rPr>
        <w:t xml:space="preserve">Гагаринском, </w:t>
      </w:r>
      <w:proofErr w:type="spellStart"/>
      <w:r>
        <w:rPr>
          <w:lang w:eastAsia="ru-RU"/>
        </w:rPr>
        <w:t>Новодугинском</w:t>
      </w:r>
      <w:proofErr w:type="spellEnd"/>
      <w:r>
        <w:rPr>
          <w:lang w:eastAsia="ru-RU"/>
        </w:rPr>
        <w:t xml:space="preserve">, </w:t>
      </w:r>
      <w:proofErr w:type="spellStart"/>
      <w:r w:rsidRPr="007129AF">
        <w:rPr>
          <w:lang w:eastAsia="ru-RU"/>
        </w:rPr>
        <w:t>Темкинском</w:t>
      </w:r>
      <w:proofErr w:type="spellEnd"/>
      <w:r w:rsidRPr="007129AF">
        <w:rPr>
          <w:lang w:eastAsia="ru-RU"/>
        </w:rPr>
        <w:t>,</w:t>
      </w:r>
      <w:r>
        <w:rPr>
          <w:lang w:eastAsia="ru-RU"/>
        </w:rPr>
        <w:t xml:space="preserve"> </w:t>
      </w:r>
      <w:proofErr w:type="spellStart"/>
      <w:r w:rsidRPr="007129AF">
        <w:rPr>
          <w:lang w:eastAsia="ru-RU"/>
        </w:rPr>
        <w:t>Шумячском</w:t>
      </w:r>
      <w:proofErr w:type="spellEnd"/>
      <w:r w:rsidRPr="007129AF">
        <w:rPr>
          <w:lang w:eastAsia="ru-RU"/>
        </w:rPr>
        <w:t xml:space="preserve"> </w:t>
      </w:r>
      <w:r>
        <w:rPr>
          <w:lang w:eastAsia="ru-RU"/>
        </w:rPr>
        <w:t>муниципальных округах</w:t>
      </w:r>
      <w:r w:rsidRPr="007129AF">
        <w:rPr>
          <w:lang w:eastAsia="ru-RU"/>
        </w:rPr>
        <w:t xml:space="preserve"> выявлено </w:t>
      </w:r>
      <w:r>
        <w:rPr>
          <w:lang w:eastAsia="ru-RU"/>
        </w:rPr>
        <w:br/>
        <w:t>9</w:t>
      </w:r>
      <w:r w:rsidRPr="007129AF">
        <w:rPr>
          <w:lang w:eastAsia="ru-RU"/>
        </w:rPr>
        <w:t xml:space="preserve"> новых месторождений, содержащих общераспространенные полезные ископаемые.</w:t>
      </w:r>
    </w:p>
    <w:p w14:paraId="6481167B" w14:textId="013CF938" w:rsidR="00AB0A2E" w:rsidRPr="005E0929" w:rsidRDefault="00AB0A2E" w:rsidP="00AB0A2E">
      <w:pPr>
        <w:pStyle w:val="a3"/>
        <w:rPr>
          <w:lang w:eastAsia="ru-RU"/>
        </w:rPr>
      </w:pPr>
      <w:r w:rsidRPr="00B77F2E">
        <w:rPr>
          <w:lang w:eastAsia="ru-RU"/>
        </w:rPr>
        <w:t>Всего по результатам проведенных в 202</w:t>
      </w:r>
      <w:r>
        <w:rPr>
          <w:lang w:eastAsia="ru-RU"/>
        </w:rPr>
        <w:t>5</w:t>
      </w:r>
      <w:r w:rsidRPr="00B77F2E">
        <w:rPr>
          <w:lang w:eastAsia="ru-RU"/>
        </w:rPr>
        <w:t xml:space="preserve"> году геологоразведочных </w:t>
      </w:r>
      <w:r w:rsidR="00B07ED4">
        <w:rPr>
          <w:lang w:eastAsia="ru-RU"/>
        </w:rPr>
        <w:br/>
      </w:r>
      <w:r w:rsidRPr="00B77F2E">
        <w:rPr>
          <w:lang w:eastAsia="ru-RU"/>
        </w:rPr>
        <w:t xml:space="preserve">работ поставлено на баланс запасов месторождений общераспространенных полезных </w:t>
      </w:r>
      <w:r w:rsidRPr="00B77F2E">
        <w:rPr>
          <w:spacing w:val="-2"/>
          <w:lang w:eastAsia="ru-RU"/>
        </w:rPr>
        <w:t xml:space="preserve">ископаемых Смоленской области и утверждено запасов в количестве </w:t>
      </w:r>
      <w:r>
        <w:rPr>
          <w:spacing w:val="-2"/>
          <w:lang w:eastAsia="ru-RU"/>
        </w:rPr>
        <w:br/>
        <w:t>71</w:t>
      </w:r>
      <w:r w:rsidRPr="00B77F2E">
        <w:rPr>
          <w:spacing w:val="-2"/>
          <w:lang w:eastAsia="ru-RU"/>
        </w:rPr>
        <w:t xml:space="preserve"> </w:t>
      </w:r>
      <w:r>
        <w:rPr>
          <w:spacing w:val="-2"/>
          <w:lang w:eastAsia="ru-RU"/>
        </w:rPr>
        <w:t>786</w:t>
      </w:r>
      <w:r w:rsidRPr="00B77F2E">
        <w:rPr>
          <w:spacing w:val="-2"/>
          <w:lang w:eastAsia="ru-RU"/>
        </w:rPr>
        <w:t>,</w:t>
      </w:r>
      <w:r>
        <w:rPr>
          <w:spacing w:val="-2"/>
          <w:lang w:eastAsia="ru-RU"/>
        </w:rPr>
        <w:t>64</w:t>
      </w:r>
      <w:r w:rsidRPr="00B77F2E">
        <w:rPr>
          <w:spacing w:val="-2"/>
          <w:lang w:eastAsia="ru-RU"/>
        </w:rPr>
        <w:t xml:space="preserve"> тыс. </w:t>
      </w:r>
      <w:r w:rsidR="00B07ED4">
        <w:rPr>
          <w:spacing w:val="-2"/>
          <w:lang w:eastAsia="ru-RU"/>
        </w:rPr>
        <w:t>куб. м</w:t>
      </w:r>
      <w:r w:rsidRPr="00B77F2E">
        <w:rPr>
          <w:spacing w:val="-2"/>
          <w:lang w:eastAsia="ru-RU"/>
        </w:rPr>
        <w:t>.</w:t>
      </w:r>
    </w:p>
    <w:p w14:paraId="47486671" w14:textId="56BAA88C" w:rsidR="00AB0A2E" w:rsidRPr="0072605A" w:rsidRDefault="00AB0A2E" w:rsidP="00AB0A2E">
      <w:pPr>
        <w:pStyle w:val="a3"/>
        <w:rPr>
          <w:lang w:eastAsia="ru-RU"/>
        </w:rPr>
      </w:pPr>
      <w:r>
        <w:rPr>
          <w:lang w:eastAsia="ru-RU"/>
        </w:rPr>
        <w:t>В</w:t>
      </w:r>
      <w:r w:rsidRPr="005E0929">
        <w:rPr>
          <w:lang w:eastAsia="ru-RU"/>
        </w:rPr>
        <w:t xml:space="preserve"> бюджеты муниципальных образований Смоленской области</w:t>
      </w:r>
      <w:r>
        <w:rPr>
          <w:lang w:eastAsia="ru-RU"/>
        </w:rPr>
        <w:t xml:space="preserve"> поступило </w:t>
      </w:r>
      <w:r>
        <w:rPr>
          <w:lang w:eastAsia="ru-RU"/>
        </w:rPr>
        <w:br/>
      </w:r>
      <w:r w:rsidRPr="00A353DA">
        <w:rPr>
          <w:lang w:eastAsia="ru-RU"/>
        </w:rPr>
        <w:t>1</w:t>
      </w:r>
      <w:r>
        <w:rPr>
          <w:lang w:eastAsia="ru-RU"/>
        </w:rPr>
        <w:t>56 834</w:t>
      </w:r>
      <w:r w:rsidRPr="005E0929">
        <w:rPr>
          <w:lang w:eastAsia="ru-RU"/>
        </w:rPr>
        <w:t> </w:t>
      </w:r>
      <w:r>
        <w:rPr>
          <w:lang w:eastAsia="ru-RU"/>
        </w:rPr>
        <w:t xml:space="preserve">тыс. </w:t>
      </w:r>
      <w:r w:rsidR="00B07ED4">
        <w:rPr>
          <w:lang w:eastAsia="ru-RU"/>
        </w:rPr>
        <w:t>руб.</w:t>
      </w:r>
      <w:r>
        <w:rPr>
          <w:lang w:eastAsia="ru-RU"/>
        </w:rPr>
        <w:t xml:space="preserve"> </w:t>
      </w:r>
      <w:r w:rsidRPr="0072605A">
        <w:rPr>
          <w:lang w:eastAsia="ru-RU"/>
        </w:rPr>
        <w:t>налога на добычу общераспространенных полезных ископаемых.</w:t>
      </w:r>
    </w:p>
    <w:p w14:paraId="4C70A383" w14:textId="77777777" w:rsidR="00AE3946" w:rsidRPr="0072605A" w:rsidRDefault="00AE3946" w:rsidP="00AE3946">
      <w:pPr>
        <w:pStyle w:val="a3"/>
        <w:ind w:firstLine="0"/>
        <w:rPr>
          <w:szCs w:val="28"/>
        </w:rPr>
      </w:pPr>
    </w:p>
    <w:p w14:paraId="31D30296" w14:textId="78C732D6" w:rsidR="007D1FDD" w:rsidRDefault="007D1FDD" w:rsidP="00CE1747">
      <w:pPr>
        <w:pStyle w:val="a3"/>
        <w:ind w:firstLine="0"/>
        <w:jc w:val="center"/>
        <w:rPr>
          <w:b/>
          <w:bCs/>
        </w:rPr>
      </w:pPr>
      <w:r w:rsidRPr="0072605A">
        <w:rPr>
          <w:b/>
          <w:bCs/>
        </w:rPr>
        <w:t xml:space="preserve">Результаты осуществления контроля (надзора) </w:t>
      </w:r>
      <w:r w:rsidRPr="0072605A">
        <w:rPr>
          <w:b/>
          <w:bCs/>
        </w:rPr>
        <w:br/>
        <w:t>в области охраны окружающей среды</w:t>
      </w:r>
      <w:r>
        <w:rPr>
          <w:b/>
          <w:bCs/>
        </w:rPr>
        <w:t xml:space="preserve"> </w:t>
      </w:r>
    </w:p>
    <w:p w14:paraId="6857DC89" w14:textId="77777777" w:rsidR="00944F60" w:rsidRDefault="00944F60" w:rsidP="007D1FDD">
      <w:pPr>
        <w:ind w:firstLine="708"/>
        <w:rPr>
          <w:color w:val="000000" w:themeColor="text1"/>
          <w:szCs w:val="28"/>
        </w:rPr>
      </w:pPr>
    </w:p>
    <w:p w14:paraId="52E46778" w14:textId="497DA2C6" w:rsidR="00944F60" w:rsidRDefault="00944F60" w:rsidP="00944F60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Виды контрольной</w:t>
      </w:r>
      <w:r w:rsidR="00B91398">
        <w:rPr>
          <w:color w:val="000000" w:themeColor="text1"/>
          <w:szCs w:val="28"/>
        </w:rPr>
        <w:t xml:space="preserve"> (надзорной)</w:t>
      </w:r>
      <w:r>
        <w:rPr>
          <w:color w:val="000000" w:themeColor="text1"/>
          <w:szCs w:val="28"/>
        </w:rPr>
        <w:t xml:space="preserve"> деятельности, составляющие к</w:t>
      </w:r>
      <w:r w:rsidRPr="00944F60">
        <w:rPr>
          <w:color w:val="000000" w:themeColor="text1"/>
          <w:szCs w:val="28"/>
        </w:rPr>
        <w:t>онтрол</w:t>
      </w:r>
      <w:r>
        <w:rPr>
          <w:color w:val="000000" w:themeColor="text1"/>
          <w:szCs w:val="28"/>
        </w:rPr>
        <w:t>ь</w:t>
      </w:r>
      <w:r w:rsidRPr="00944F60">
        <w:rPr>
          <w:color w:val="000000" w:themeColor="text1"/>
          <w:szCs w:val="28"/>
        </w:rPr>
        <w:t xml:space="preserve"> (надзор) в </w:t>
      </w:r>
      <w:r>
        <w:rPr>
          <w:color w:val="000000" w:themeColor="text1"/>
          <w:szCs w:val="28"/>
        </w:rPr>
        <w:t>области охраны окружающей среды на территории Смоленской области:</w:t>
      </w:r>
    </w:p>
    <w:p w14:paraId="5B1E0483" w14:textId="0E341A77" w:rsidR="007D1FDD" w:rsidRPr="007D1FDD" w:rsidRDefault="007D1FDD" w:rsidP="007D1FDD">
      <w:pPr>
        <w:ind w:firstLine="708"/>
        <w:rPr>
          <w:color w:val="000000" w:themeColor="text1"/>
          <w:szCs w:val="28"/>
        </w:rPr>
      </w:pPr>
      <w:r w:rsidRPr="007D1FDD">
        <w:rPr>
          <w:color w:val="000000" w:themeColor="text1"/>
          <w:szCs w:val="28"/>
        </w:rPr>
        <w:t>- региональн</w:t>
      </w:r>
      <w:r w:rsidR="00B91398">
        <w:rPr>
          <w:color w:val="000000" w:themeColor="text1"/>
          <w:szCs w:val="28"/>
        </w:rPr>
        <w:t>ый</w:t>
      </w:r>
      <w:r w:rsidRPr="007D1FDD">
        <w:rPr>
          <w:color w:val="000000" w:themeColor="text1"/>
          <w:szCs w:val="28"/>
        </w:rPr>
        <w:t xml:space="preserve"> государственн</w:t>
      </w:r>
      <w:r w:rsidR="00B91398">
        <w:rPr>
          <w:color w:val="000000" w:themeColor="text1"/>
          <w:szCs w:val="28"/>
        </w:rPr>
        <w:t>ый</w:t>
      </w:r>
      <w:r w:rsidRPr="007D1FDD">
        <w:rPr>
          <w:color w:val="000000" w:themeColor="text1"/>
          <w:szCs w:val="28"/>
        </w:rPr>
        <w:t xml:space="preserve"> экологическ</w:t>
      </w:r>
      <w:r w:rsidR="00B91398">
        <w:rPr>
          <w:color w:val="000000" w:themeColor="text1"/>
          <w:szCs w:val="28"/>
        </w:rPr>
        <w:t>ий</w:t>
      </w:r>
      <w:r w:rsidRPr="007D1FDD">
        <w:rPr>
          <w:color w:val="000000" w:themeColor="text1"/>
          <w:szCs w:val="28"/>
        </w:rPr>
        <w:t xml:space="preserve"> контрол</w:t>
      </w:r>
      <w:r w:rsidR="00B91398">
        <w:rPr>
          <w:color w:val="000000" w:themeColor="text1"/>
          <w:szCs w:val="28"/>
        </w:rPr>
        <w:t>ь</w:t>
      </w:r>
      <w:r w:rsidRPr="007D1FDD">
        <w:rPr>
          <w:color w:val="000000" w:themeColor="text1"/>
          <w:szCs w:val="28"/>
        </w:rPr>
        <w:t xml:space="preserve"> (надзор) на территории Смоленской области;</w:t>
      </w:r>
    </w:p>
    <w:p w14:paraId="01D9ECA6" w14:textId="2191346B" w:rsidR="00B91398" w:rsidRPr="00B91398" w:rsidRDefault="00B91398" w:rsidP="00B91398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B91398">
        <w:rPr>
          <w:color w:val="000000" w:themeColor="text1"/>
          <w:szCs w:val="28"/>
        </w:rPr>
        <w:t>региональн</w:t>
      </w:r>
      <w:r>
        <w:rPr>
          <w:color w:val="000000" w:themeColor="text1"/>
          <w:szCs w:val="28"/>
        </w:rPr>
        <w:t>ый</w:t>
      </w:r>
      <w:r w:rsidRPr="00B91398">
        <w:rPr>
          <w:color w:val="000000" w:themeColor="text1"/>
          <w:szCs w:val="28"/>
        </w:rPr>
        <w:t xml:space="preserve"> государственн</w:t>
      </w:r>
      <w:r>
        <w:rPr>
          <w:color w:val="000000" w:themeColor="text1"/>
          <w:szCs w:val="28"/>
        </w:rPr>
        <w:t>ый</w:t>
      </w:r>
      <w:r w:rsidRPr="00B91398">
        <w:rPr>
          <w:color w:val="000000" w:themeColor="text1"/>
          <w:szCs w:val="28"/>
        </w:rPr>
        <w:t xml:space="preserve"> геологическ</w:t>
      </w:r>
      <w:r>
        <w:rPr>
          <w:color w:val="000000" w:themeColor="text1"/>
          <w:szCs w:val="28"/>
        </w:rPr>
        <w:t>ий</w:t>
      </w:r>
      <w:r w:rsidRPr="00B91398">
        <w:rPr>
          <w:color w:val="000000" w:themeColor="text1"/>
          <w:szCs w:val="28"/>
        </w:rPr>
        <w:t xml:space="preserve"> контрол</w:t>
      </w:r>
      <w:r>
        <w:rPr>
          <w:color w:val="000000" w:themeColor="text1"/>
          <w:szCs w:val="28"/>
        </w:rPr>
        <w:t>ь</w:t>
      </w:r>
      <w:r w:rsidRPr="00B91398">
        <w:rPr>
          <w:color w:val="000000" w:themeColor="text1"/>
          <w:szCs w:val="28"/>
        </w:rPr>
        <w:t xml:space="preserve"> (надзор) на территории Смоленской области</w:t>
      </w:r>
    </w:p>
    <w:p w14:paraId="79774C32" w14:textId="785B0BC9" w:rsidR="007D1FDD" w:rsidRPr="007D1FDD" w:rsidRDefault="00B91398" w:rsidP="00B91398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B91398">
        <w:rPr>
          <w:color w:val="000000" w:themeColor="text1"/>
          <w:szCs w:val="28"/>
        </w:rPr>
        <w:t>региональн</w:t>
      </w:r>
      <w:r>
        <w:rPr>
          <w:color w:val="000000" w:themeColor="text1"/>
          <w:szCs w:val="28"/>
        </w:rPr>
        <w:t>ый</w:t>
      </w:r>
      <w:r w:rsidRPr="00B91398">
        <w:rPr>
          <w:color w:val="000000" w:themeColor="text1"/>
          <w:szCs w:val="28"/>
        </w:rPr>
        <w:t xml:space="preserve"> государственн</w:t>
      </w:r>
      <w:r>
        <w:rPr>
          <w:color w:val="000000" w:themeColor="text1"/>
          <w:szCs w:val="28"/>
        </w:rPr>
        <w:t>ый</w:t>
      </w:r>
      <w:r w:rsidRPr="00B91398">
        <w:rPr>
          <w:color w:val="000000" w:themeColor="text1"/>
          <w:szCs w:val="28"/>
        </w:rPr>
        <w:t xml:space="preserve"> контрол</w:t>
      </w:r>
      <w:r>
        <w:rPr>
          <w:color w:val="000000" w:themeColor="text1"/>
          <w:szCs w:val="28"/>
        </w:rPr>
        <w:t>ь</w:t>
      </w:r>
      <w:r w:rsidRPr="00B91398">
        <w:rPr>
          <w:color w:val="000000" w:themeColor="text1"/>
          <w:szCs w:val="28"/>
        </w:rPr>
        <w:t xml:space="preserve"> (надзор) в области охраны и использования особо охраняемых природных территорий на территории Смоленской области</w:t>
      </w:r>
      <w:r w:rsidR="007D1FDD" w:rsidRPr="007D1FDD">
        <w:rPr>
          <w:color w:val="000000" w:themeColor="text1"/>
          <w:szCs w:val="28"/>
        </w:rPr>
        <w:t>)</w:t>
      </w:r>
      <w:r>
        <w:rPr>
          <w:color w:val="000000" w:themeColor="text1"/>
          <w:szCs w:val="28"/>
        </w:rPr>
        <w:t>.</w:t>
      </w:r>
    </w:p>
    <w:p w14:paraId="70B31AF7" w14:textId="0EBE96B6" w:rsidR="007D1FDD" w:rsidRPr="007D1FDD" w:rsidRDefault="007D1FDD" w:rsidP="007D1FDD">
      <w:pPr>
        <w:ind w:firstLine="708"/>
        <w:rPr>
          <w:color w:val="000000" w:themeColor="text1"/>
          <w:szCs w:val="28"/>
        </w:rPr>
      </w:pPr>
      <w:r w:rsidRPr="007D1FDD">
        <w:rPr>
          <w:color w:val="000000" w:themeColor="text1"/>
          <w:szCs w:val="28"/>
        </w:rPr>
        <w:t xml:space="preserve">Вышеперечисленные виды надзоров осуществляются на основании Федерального закона от 31.07.2020 № 248-ФЗ «О государственном контроле (надзоре) и муниципальном контроле в Российской Федерации», который вступил </w:t>
      </w:r>
      <w:r w:rsidR="00B91398">
        <w:rPr>
          <w:color w:val="000000" w:themeColor="text1"/>
          <w:szCs w:val="28"/>
        </w:rPr>
        <w:br/>
      </w:r>
      <w:r w:rsidRPr="007D1FDD">
        <w:rPr>
          <w:color w:val="000000" w:themeColor="text1"/>
          <w:szCs w:val="28"/>
        </w:rPr>
        <w:t xml:space="preserve">в силу с </w:t>
      </w:r>
      <w:r w:rsidR="00B91398">
        <w:rPr>
          <w:color w:val="000000" w:themeColor="text1"/>
          <w:szCs w:val="28"/>
        </w:rPr>
        <w:t>0</w:t>
      </w:r>
      <w:r w:rsidRPr="007D1FDD">
        <w:rPr>
          <w:color w:val="000000" w:themeColor="text1"/>
          <w:szCs w:val="28"/>
        </w:rPr>
        <w:t>1</w:t>
      </w:r>
      <w:r w:rsidR="00B91398">
        <w:rPr>
          <w:color w:val="000000" w:themeColor="text1"/>
          <w:szCs w:val="28"/>
        </w:rPr>
        <w:t>.07.2021</w:t>
      </w:r>
      <w:r w:rsidRPr="007D1FDD">
        <w:rPr>
          <w:color w:val="000000" w:themeColor="text1"/>
          <w:szCs w:val="28"/>
        </w:rPr>
        <w:t>.</w:t>
      </w:r>
    </w:p>
    <w:p w14:paraId="221E58DD" w14:textId="77777777" w:rsidR="007D1FDD" w:rsidRDefault="007D1FDD" w:rsidP="007D1FDD">
      <w:pPr>
        <w:ind w:firstLine="708"/>
        <w:rPr>
          <w:color w:val="000000" w:themeColor="text1"/>
          <w:szCs w:val="28"/>
        </w:rPr>
      </w:pPr>
      <w:r w:rsidRPr="007D1FDD">
        <w:rPr>
          <w:color w:val="000000" w:themeColor="text1"/>
          <w:szCs w:val="28"/>
        </w:rPr>
        <w:t>Вышеуказанным Федеральным законом в приоритет выдвигаются профилактические мероприятия, направленные на снижение риска причинения вреда (ущерба) окружающей среде, по отношению к проведению контрольных (надзорных) мероприятий во взаимодействии с контролируемым лицом.</w:t>
      </w:r>
    </w:p>
    <w:p w14:paraId="02751474" w14:textId="609E56FE" w:rsidR="006245F8" w:rsidRDefault="006245F8" w:rsidP="006245F8">
      <w:pPr>
        <w:ind w:firstLine="708"/>
        <w:rPr>
          <w:color w:val="000000" w:themeColor="text1"/>
          <w:szCs w:val="28"/>
        </w:rPr>
      </w:pPr>
      <w:r w:rsidRPr="007D1FDD">
        <w:rPr>
          <w:color w:val="000000" w:themeColor="text1"/>
          <w:szCs w:val="28"/>
        </w:rPr>
        <w:t xml:space="preserve">Следствием приоритета профилактических мероприятий является тенденция </w:t>
      </w:r>
      <w:r>
        <w:rPr>
          <w:color w:val="000000" w:themeColor="text1"/>
          <w:szCs w:val="28"/>
        </w:rPr>
        <w:br/>
      </w:r>
      <w:r w:rsidRPr="007D1FDD">
        <w:rPr>
          <w:color w:val="000000" w:themeColor="text1"/>
          <w:szCs w:val="28"/>
        </w:rPr>
        <w:t>к снижению общего числа проверок, а также штрафов как административных наказаний.</w:t>
      </w:r>
    </w:p>
    <w:p w14:paraId="32946861" w14:textId="77777777" w:rsidR="006245F8" w:rsidRDefault="006245F8" w:rsidP="007D1FDD">
      <w:pPr>
        <w:ind w:firstLine="708"/>
        <w:rPr>
          <w:color w:val="000000" w:themeColor="text1"/>
          <w:szCs w:val="28"/>
        </w:rPr>
      </w:pPr>
    </w:p>
    <w:p w14:paraId="277B0CC6" w14:textId="77777777" w:rsidR="0072605A" w:rsidRDefault="0072605A" w:rsidP="007D1FDD">
      <w:pPr>
        <w:ind w:firstLine="708"/>
        <w:rPr>
          <w:color w:val="000000" w:themeColor="text1"/>
          <w:szCs w:val="28"/>
        </w:rPr>
      </w:pPr>
    </w:p>
    <w:p w14:paraId="36A5DD33" w14:textId="77777777" w:rsidR="0072605A" w:rsidRPr="007D1FDD" w:rsidRDefault="0072605A" w:rsidP="007D1FDD">
      <w:pPr>
        <w:ind w:firstLine="708"/>
        <w:rPr>
          <w:color w:val="000000" w:themeColor="text1"/>
          <w:szCs w:val="28"/>
        </w:rPr>
      </w:pPr>
    </w:p>
    <w:p w14:paraId="48664074" w14:textId="77777777" w:rsidR="00CE1747" w:rsidRPr="00CE1747" w:rsidRDefault="00CE1747" w:rsidP="00CE1747">
      <w:pPr>
        <w:pStyle w:val="a3"/>
        <w:ind w:firstLine="0"/>
        <w:jc w:val="center"/>
        <w:rPr>
          <w:b/>
          <w:bCs/>
        </w:rPr>
      </w:pPr>
      <w:r w:rsidRPr="00CE1747">
        <w:rPr>
          <w:b/>
          <w:bCs/>
        </w:rPr>
        <w:lastRenderedPageBreak/>
        <w:t>Результаты регионального государственного экологического контроля (надзора) на территории Смоленской области</w:t>
      </w:r>
    </w:p>
    <w:p w14:paraId="135C9C81" w14:textId="77777777" w:rsidR="00896BE2" w:rsidRDefault="00896BE2" w:rsidP="00896BE2">
      <w:pPr>
        <w:ind w:firstLine="708"/>
        <w:rPr>
          <w:color w:val="000000" w:themeColor="text1"/>
          <w:szCs w:val="28"/>
        </w:rPr>
      </w:pPr>
    </w:p>
    <w:p w14:paraId="7B009AE8" w14:textId="2DE72ABD" w:rsidR="001B6639" w:rsidRDefault="00F42C85" w:rsidP="00896BE2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="001B6639">
        <w:rPr>
          <w:color w:val="000000" w:themeColor="text1"/>
          <w:szCs w:val="28"/>
        </w:rPr>
        <w:t xml:space="preserve"> 2025 год</w:t>
      </w:r>
      <w:r w:rsidR="00AB4BB7">
        <w:rPr>
          <w:color w:val="000000" w:themeColor="text1"/>
          <w:szCs w:val="28"/>
        </w:rPr>
        <w:t xml:space="preserve">у </w:t>
      </w:r>
      <w:r w:rsidR="00B666C4">
        <w:rPr>
          <w:color w:val="000000" w:themeColor="text1"/>
          <w:szCs w:val="28"/>
        </w:rPr>
        <w:t>проведена</w:t>
      </w:r>
      <w:r w:rsidR="00AB4BB7">
        <w:rPr>
          <w:color w:val="000000" w:themeColor="text1"/>
          <w:szCs w:val="28"/>
        </w:rPr>
        <w:t xml:space="preserve"> 1</w:t>
      </w:r>
      <w:r w:rsidR="00B666C4">
        <w:rPr>
          <w:color w:val="000000" w:themeColor="text1"/>
          <w:szCs w:val="28"/>
        </w:rPr>
        <w:t xml:space="preserve"> внеплановая выездная проверка в отношении юридического лица, эксплуатирующего очистные сооружения на территории </w:t>
      </w:r>
      <w:r w:rsidR="00AB4BB7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 xml:space="preserve">села </w:t>
      </w:r>
      <w:proofErr w:type="spellStart"/>
      <w:r>
        <w:rPr>
          <w:color w:val="000000" w:themeColor="text1"/>
          <w:szCs w:val="28"/>
        </w:rPr>
        <w:t>Печерск</w:t>
      </w:r>
      <w:proofErr w:type="spellEnd"/>
      <w:r>
        <w:rPr>
          <w:color w:val="000000" w:themeColor="text1"/>
          <w:szCs w:val="28"/>
        </w:rPr>
        <w:t xml:space="preserve"> </w:t>
      </w:r>
      <w:r w:rsidR="00B666C4">
        <w:rPr>
          <w:color w:val="000000" w:themeColor="text1"/>
          <w:szCs w:val="28"/>
        </w:rPr>
        <w:t xml:space="preserve">Смоленского муниципального округа Смоленской области. </w:t>
      </w:r>
      <w:r w:rsidR="00AB4BB7">
        <w:rPr>
          <w:color w:val="000000" w:themeColor="text1"/>
          <w:szCs w:val="28"/>
        </w:rPr>
        <w:br/>
      </w:r>
      <w:r w:rsidR="00B666C4">
        <w:rPr>
          <w:color w:val="000000" w:themeColor="text1"/>
          <w:szCs w:val="28"/>
        </w:rPr>
        <w:t xml:space="preserve">По результатам внеплановой проверки в отношении должностного лица возбуждено </w:t>
      </w:r>
      <w:r>
        <w:rPr>
          <w:color w:val="000000" w:themeColor="text1"/>
          <w:szCs w:val="28"/>
        </w:rPr>
        <w:t xml:space="preserve">9 административных производств </w:t>
      </w:r>
      <w:r w:rsidR="00B666C4">
        <w:rPr>
          <w:color w:val="000000" w:themeColor="text1"/>
          <w:szCs w:val="28"/>
        </w:rPr>
        <w:t xml:space="preserve">с назначением </w:t>
      </w:r>
      <w:r w:rsidR="0093739B">
        <w:rPr>
          <w:color w:val="000000" w:themeColor="text1"/>
          <w:szCs w:val="28"/>
        </w:rPr>
        <w:t xml:space="preserve">наказаний в виде </w:t>
      </w:r>
      <w:r>
        <w:rPr>
          <w:color w:val="000000" w:themeColor="text1"/>
          <w:szCs w:val="28"/>
        </w:rPr>
        <w:t xml:space="preserve">2 </w:t>
      </w:r>
      <w:r w:rsidR="0093739B">
        <w:rPr>
          <w:color w:val="000000" w:themeColor="text1"/>
          <w:szCs w:val="28"/>
        </w:rPr>
        <w:t xml:space="preserve">предупреждений и </w:t>
      </w:r>
      <w:r>
        <w:rPr>
          <w:color w:val="000000" w:themeColor="text1"/>
          <w:szCs w:val="28"/>
        </w:rPr>
        <w:t xml:space="preserve">7 </w:t>
      </w:r>
      <w:r w:rsidR="0093739B">
        <w:rPr>
          <w:color w:val="000000" w:themeColor="text1"/>
          <w:szCs w:val="28"/>
        </w:rPr>
        <w:t>штраф</w:t>
      </w:r>
      <w:r w:rsidR="00AB4BB7">
        <w:rPr>
          <w:color w:val="000000" w:themeColor="text1"/>
          <w:szCs w:val="28"/>
        </w:rPr>
        <w:t>ов на общую сумму 50 тыс. руб.</w:t>
      </w:r>
      <w:r>
        <w:rPr>
          <w:color w:val="000000" w:themeColor="text1"/>
          <w:szCs w:val="28"/>
        </w:rPr>
        <w:t>, а также с вынесением пре</w:t>
      </w:r>
      <w:r w:rsidR="00FA6EFB">
        <w:rPr>
          <w:color w:val="000000" w:themeColor="text1"/>
          <w:szCs w:val="28"/>
        </w:rPr>
        <w:t>дписания</w:t>
      </w:r>
      <w:r>
        <w:rPr>
          <w:color w:val="000000" w:themeColor="text1"/>
          <w:szCs w:val="28"/>
        </w:rPr>
        <w:t>.</w:t>
      </w:r>
    </w:p>
    <w:p w14:paraId="025222B1" w14:textId="4DD47BF9" w:rsidR="0097437B" w:rsidRDefault="00EE455B" w:rsidP="00CD3F57">
      <w:pPr>
        <w:pStyle w:val="a3"/>
      </w:pPr>
      <w:r>
        <w:t xml:space="preserve">В отчетном периоде в рамках осуществление регионального </w:t>
      </w:r>
      <w:r w:rsidRPr="00EE455B">
        <w:t>государственного экологического контроля (надзора)</w:t>
      </w:r>
      <w:r w:rsidR="00CD3F57">
        <w:t xml:space="preserve"> </w:t>
      </w:r>
      <w:r w:rsidRPr="00EE455B">
        <w:t xml:space="preserve">на территории Смоленской области </w:t>
      </w:r>
      <w:r>
        <w:br/>
        <w:t xml:space="preserve">проведено 13 </w:t>
      </w:r>
      <w:r w:rsidR="005A4274">
        <w:t xml:space="preserve">контрольных (надзорных) </w:t>
      </w:r>
      <w:r w:rsidR="000B4F6A">
        <w:t>мероприяти</w:t>
      </w:r>
      <w:r>
        <w:t>й</w:t>
      </w:r>
      <w:r w:rsidR="000B4F6A">
        <w:t xml:space="preserve"> (далее – КНМ) </w:t>
      </w:r>
      <w:r>
        <w:br/>
      </w:r>
      <w:r w:rsidR="003F0D21">
        <w:t xml:space="preserve">с взаимодействием </w:t>
      </w:r>
      <w:r w:rsidR="005A4274">
        <w:t xml:space="preserve">с </w:t>
      </w:r>
      <w:r w:rsidR="000B4F6A">
        <w:t>контролируемыми лицами</w:t>
      </w:r>
      <w:r w:rsidR="003F0D21">
        <w:t xml:space="preserve"> (далее – КЛ)</w:t>
      </w:r>
      <w:r>
        <w:t>, инициированных органами прокурату Смоленской области</w:t>
      </w:r>
      <w:r w:rsidR="00C678AF" w:rsidRPr="00C678AF">
        <w:t>.</w:t>
      </w:r>
      <w:r w:rsidR="0097437B">
        <w:t xml:space="preserve"> </w:t>
      </w:r>
      <w:r w:rsidR="000B4F6A">
        <w:t>КНМ</w:t>
      </w:r>
      <w:r w:rsidR="0097437B">
        <w:t xml:space="preserve"> проводились на территории города Смоленска, </w:t>
      </w:r>
      <w:r w:rsidR="003F0D21" w:rsidRPr="003F0D21">
        <w:t xml:space="preserve">а также в 10 муниципальных округах Смоленской области: Вяземском, Гагаринском, Демидовском, Дорогобужском, </w:t>
      </w:r>
      <w:proofErr w:type="spellStart"/>
      <w:r w:rsidR="003F0D21" w:rsidRPr="003F0D21">
        <w:t>Краснинском</w:t>
      </w:r>
      <w:proofErr w:type="spellEnd"/>
      <w:r w:rsidR="003F0D21" w:rsidRPr="003F0D21">
        <w:t xml:space="preserve">, </w:t>
      </w:r>
      <w:proofErr w:type="spellStart"/>
      <w:r w:rsidR="003F0D21" w:rsidRPr="003F0D21">
        <w:t>Починковского</w:t>
      </w:r>
      <w:proofErr w:type="spellEnd"/>
      <w:r w:rsidR="003F0D21" w:rsidRPr="003F0D21">
        <w:t xml:space="preserve">, </w:t>
      </w:r>
      <w:proofErr w:type="spellStart"/>
      <w:r w:rsidR="003F0D21" w:rsidRPr="003F0D21">
        <w:t>Руднянском</w:t>
      </w:r>
      <w:proofErr w:type="spellEnd"/>
      <w:r w:rsidR="003F0D21" w:rsidRPr="003F0D21">
        <w:t xml:space="preserve">, Смоленском, </w:t>
      </w:r>
      <w:proofErr w:type="spellStart"/>
      <w:r w:rsidR="003F0D21" w:rsidRPr="003F0D21">
        <w:t>Сафоновском</w:t>
      </w:r>
      <w:proofErr w:type="spellEnd"/>
      <w:r w:rsidR="003F0D21" w:rsidRPr="003F0D21">
        <w:t xml:space="preserve">, </w:t>
      </w:r>
      <w:proofErr w:type="spellStart"/>
      <w:r w:rsidR="003F0D21" w:rsidRPr="003F0D21">
        <w:t>Ярцевском</w:t>
      </w:r>
      <w:proofErr w:type="spellEnd"/>
      <w:r w:rsidR="0097437B">
        <w:t>.</w:t>
      </w:r>
    </w:p>
    <w:p w14:paraId="02D01CB0" w14:textId="54739158" w:rsidR="003F0D21" w:rsidRDefault="003F0D21" w:rsidP="00456738">
      <w:pPr>
        <w:pStyle w:val="a3"/>
        <w:ind w:firstLine="0"/>
        <w:jc w:val="center"/>
      </w:pPr>
      <w:r>
        <w:rPr>
          <w:noProof/>
          <w:lang w:eastAsia="ru-RU"/>
        </w:rPr>
        <w:drawing>
          <wp:inline distT="0" distB="0" distL="0" distR="0" wp14:anchorId="709BB9CD" wp14:editId="5E1C4209">
            <wp:extent cx="5734050" cy="345757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C9EFD19" w14:textId="77777777" w:rsidR="00456738" w:rsidRDefault="00456738" w:rsidP="00A13528">
      <w:pPr>
        <w:pStyle w:val="a3"/>
        <w:rPr>
          <w:sz w:val="24"/>
        </w:rPr>
      </w:pPr>
    </w:p>
    <w:p w14:paraId="7CBC935C" w14:textId="28F3AE5D" w:rsidR="00A13528" w:rsidRPr="00456738" w:rsidRDefault="00A13528" w:rsidP="00A13528">
      <w:pPr>
        <w:pStyle w:val="a3"/>
        <w:rPr>
          <w:sz w:val="24"/>
        </w:rPr>
      </w:pPr>
      <w:r w:rsidRPr="00456738">
        <w:rPr>
          <w:sz w:val="24"/>
        </w:rPr>
        <w:t>Диаграмма № 1 «Сравнение участия в КНМ по требо</w:t>
      </w:r>
      <w:r w:rsidR="001F2EC9" w:rsidRPr="00456738">
        <w:rPr>
          <w:sz w:val="24"/>
        </w:rPr>
        <w:t xml:space="preserve">ванию прокуратуры </w:t>
      </w:r>
      <w:r w:rsidR="001C4405">
        <w:rPr>
          <w:sz w:val="24"/>
        </w:rPr>
        <w:t>2021-</w:t>
      </w:r>
      <w:r w:rsidR="001F2EC9" w:rsidRPr="00456738">
        <w:rPr>
          <w:sz w:val="24"/>
        </w:rPr>
        <w:t>2025 г</w:t>
      </w:r>
      <w:r w:rsidRPr="00456738">
        <w:rPr>
          <w:sz w:val="24"/>
        </w:rPr>
        <w:t>г.»</w:t>
      </w:r>
    </w:p>
    <w:p w14:paraId="47AA71C9" w14:textId="2774F151" w:rsidR="00C3663F" w:rsidRDefault="00C678AF" w:rsidP="00C3663F">
      <w:pPr>
        <w:pStyle w:val="a3"/>
      </w:pPr>
      <w:r w:rsidRPr="00C678AF">
        <w:t xml:space="preserve">По результатам указанных </w:t>
      </w:r>
      <w:r w:rsidR="000B4F6A">
        <w:t>КНМ</w:t>
      </w:r>
      <w:r w:rsidRPr="00C678AF">
        <w:t xml:space="preserve"> на основании </w:t>
      </w:r>
      <w:r w:rsidR="000B4F6A">
        <w:t xml:space="preserve">административных </w:t>
      </w:r>
      <w:r w:rsidRPr="00C678AF">
        <w:t xml:space="preserve">материалов, направленных органами прокуратуры на рассмотрение в части соблюдения </w:t>
      </w:r>
      <w:r w:rsidR="000B4F6A">
        <w:t>КЛ</w:t>
      </w:r>
      <w:r w:rsidRPr="00C678AF">
        <w:t xml:space="preserve"> пр</w:t>
      </w:r>
      <w:r w:rsidR="009F63F9">
        <w:t xml:space="preserve">иродоохранного законодательства </w:t>
      </w:r>
      <w:r w:rsidR="007B1EC3">
        <w:t xml:space="preserve">в отчетном году </w:t>
      </w:r>
      <w:r w:rsidR="007B1EC3" w:rsidRPr="005E0929">
        <w:t>в</w:t>
      </w:r>
      <w:r w:rsidR="0088583E">
        <w:t>ынесено</w:t>
      </w:r>
      <w:r w:rsidR="007B1EC3">
        <w:t xml:space="preserve"> </w:t>
      </w:r>
      <w:r w:rsidR="0097437B">
        <w:t xml:space="preserve">44 </w:t>
      </w:r>
      <w:r w:rsidR="0088583E">
        <w:t xml:space="preserve">постановления </w:t>
      </w:r>
      <w:r w:rsidR="00EE455B">
        <w:br/>
      </w:r>
      <w:r w:rsidR="0088583E">
        <w:t>об</w:t>
      </w:r>
      <w:r w:rsidR="0088583E" w:rsidRPr="0088583E">
        <w:t xml:space="preserve"> </w:t>
      </w:r>
      <w:r w:rsidR="000B4F6A">
        <w:t>административных</w:t>
      </w:r>
      <w:r w:rsidR="0088583E">
        <w:t xml:space="preserve"> правонарушени</w:t>
      </w:r>
      <w:r w:rsidR="000B4F6A">
        <w:t>ях</w:t>
      </w:r>
      <w:r w:rsidR="007B1EC3">
        <w:t>,</w:t>
      </w:r>
      <w:r w:rsidR="007B1EC3" w:rsidRPr="005E0929">
        <w:t xml:space="preserve"> </w:t>
      </w:r>
      <w:r w:rsidR="00F42C85">
        <w:t>внесено</w:t>
      </w:r>
      <w:r w:rsidR="007B1EC3" w:rsidRPr="005E0929">
        <w:t xml:space="preserve"> </w:t>
      </w:r>
      <w:r w:rsidR="00D31AFF">
        <w:t xml:space="preserve">11 представлений </w:t>
      </w:r>
      <w:r w:rsidR="00D31AFF" w:rsidRPr="005E0929">
        <w:t>об устранении выявленных нарушений</w:t>
      </w:r>
      <w:r w:rsidR="00C3663F">
        <w:t xml:space="preserve">, из которых 5 </w:t>
      </w:r>
      <w:bookmarkStart w:id="0" w:name="_GoBack"/>
      <w:bookmarkEnd w:id="0"/>
      <w:r w:rsidR="00C3663F">
        <w:t xml:space="preserve">не исполнено, по факту чего составлены административные протоколы, </w:t>
      </w:r>
      <w:r w:rsidR="00F42C85">
        <w:t xml:space="preserve">которые направлены </w:t>
      </w:r>
      <w:r w:rsidR="00C3663F">
        <w:t>в мировой суд для привлечения виновного лица к ответственности.</w:t>
      </w:r>
    </w:p>
    <w:p w14:paraId="6B5E74A0" w14:textId="7CE896FE" w:rsidR="00D31AFF" w:rsidRDefault="00D31AFF" w:rsidP="00D31AFF">
      <w:pPr>
        <w:pStyle w:val="a3"/>
      </w:pPr>
      <w:r>
        <w:lastRenderedPageBreak/>
        <w:t xml:space="preserve">В сравнении с предыдущим годом количество вынесенных постановлений </w:t>
      </w:r>
      <w:r w:rsidR="007C75B8">
        <w:br/>
      </w:r>
      <w:r>
        <w:t xml:space="preserve">за 2025 год является аналогичным, вместе с тем количество </w:t>
      </w:r>
      <w:r w:rsidR="001C4405">
        <w:t>внесенных</w:t>
      </w:r>
      <w:r>
        <w:t xml:space="preserve"> представлений возросло. </w:t>
      </w:r>
    </w:p>
    <w:p w14:paraId="6F7E505C" w14:textId="4D48AF90" w:rsidR="00D31AFF" w:rsidRDefault="00D31AFF" w:rsidP="00D31AFF">
      <w:pPr>
        <w:pStyle w:val="a3"/>
      </w:pPr>
      <w:r>
        <w:t xml:space="preserve">По вышеуказанным 44 постановлениям вынесено 16 предупреждений </w:t>
      </w:r>
      <w:r w:rsidR="00335AD3">
        <w:br/>
      </w:r>
      <w:r>
        <w:t xml:space="preserve">и наложено 28 административных штрафов на общую сумму </w:t>
      </w:r>
      <w:r w:rsidR="00335AD3">
        <w:t>730</w:t>
      </w:r>
      <w:r w:rsidR="001C4405">
        <w:t>,0 тыс. руб.</w:t>
      </w:r>
      <w:r>
        <w:t>, в том числе в отношении:</w:t>
      </w:r>
    </w:p>
    <w:p w14:paraId="5BDDCED5" w14:textId="7A7AE5DC" w:rsidR="00D31AFF" w:rsidRDefault="00D31AFF" w:rsidP="00D31AFF">
      <w:pPr>
        <w:pStyle w:val="a3"/>
      </w:pPr>
      <w:r>
        <w:t xml:space="preserve">- </w:t>
      </w:r>
      <w:r w:rsidR="00335AD3">
        <w:t>2</w:t>
      </w:r>
      <w:r>
        <w:t xml:space="preserve"> юридических лиц – на общую сумму </w:t>
      </w:r>
      <w:r w:rsidR="00335AD3">
        <w:t>300</w:t>
      </w:r>
      <w:r w:rsidR="001C4405">
        <w:t>,0 тыс. руб.</w:t>
      </w:r>
      <w:r>
        <w:t>;</w:t>
      </w:r>
    </w:p>
    <w:p w14:paraId="6754B37E" w14:textId="0AC5292C" w:rsidR="00D31AFF" w:rsidRDefault="00D31AFF" w:rsidP="00D31AFF">
      <w:pPr>
        <w:pStyle w:val="a3"/>
      </w:pPr>
      <w:r>
        <w:t xml:space="preserve">- </w:t>
      </w:r>
      <w:r w:rsidR="00335AD3">
        <w:t>23</w:t>
      </w:r>
      <w:r>
        <w:t xml:space="preserve"> должностных лиц – на общую сумму </w:t>
      </w:r>
      <w:r w:rsidR="00335AD3">
        <w:t>386</w:t>
      </w:r>
      <w:r w:rsidR="001C4405">
        <w:t>,0 тыс. руб.</w:t>
      </w:r>
      <w:r>
        <w:t xml:space="preserve">;  </w:t>
      </w:r>
    </w:p>
    <w:p w14:paraId="3776DB1D" w14:textId="6B9C7649" w:rsidR="00D31AFF" w:rsidRDefault="00D31AFF" w:rsidP="00D31AFF">
      <w:pPr>
        <w:pStyle w:val="a3"/>
      </w:pPr>
      <w:r>
        <w:t xml:space="preserve">- 1 индивидуального предпринимателя – </w:t>
      </w:r>
      <w:r w:rsidR="00335AD3">
        <w:t>4</w:t>
      </w:r>
      <w:r w:rsidR="001C4405">
        <w:t>0,0 тыс. руб.</w:t>
      </w:r>
      <w:r>
        <w:t>;</w:t>
      </w:r>
    </w:p>
    <w:p w14:paraId="7D8E1485" w14:textId="06BCF712" w:rsidR="00D31AFF" w:rsidRDefault="00D31AFF" w:rsidP="00D31AFF">
      <w:pPr>
        <w:pStyle w:val="a3"/>
      </w:pPr>
      <w:r>
        <w:t xml:space="preserve">- </w:t>
      </w:r>
      <w:r w:rsidR="00335AD3">
        <w:t>2</w:t>
      </w:r>
      <w:r>
        <w:t xml:space="preserve"> физическ</w:t>
      </w:r>
      <w:r w:rsidR="00335AD3">
        <w:t>их</w:t>
      </w:r>
      <w:r>
        <w:t xml:space="preserve"> лиц – </w:t>
      </w:r>
      <w:r w:rsidR="00335AD3">
        <w:t>4</w:t>
      </w:r>
      <w:r w:rsidR="001C4405">
        <w:t>,0 тыс. руб</w:t>
      </w:r>
      <w:r>
        <w:t>.</w:t>
      </w:r>
    </w:p>
    <w:p w14:paraId="7E1D920F" w14:textId="1F2D2B42" w:rsidR="00D31AFF" w:rsidRDefault="007C75B8" w:rsidP="00D31AFF">
      <w:pPr>
        <w:pStyle w:val="a3"/>
      </w:pPr>
      <w:r>
        <w:t>В 2025 году количество наложенных штрафов возросло более чем в 2 раза, количество вынесенных предупреждений в качестве административного наказания сократилось более чем в 2 раза по сравнению с 2024 годом. Общая сумма наложенных штрафов превзошла сумму 2024 года на 54%.</w:t>
      </w:r>
    </w:p>
    <w:p w14:paraId="4F793C8A" w14:textId="0BDCF669" w:rsidR="00D31AFF" w:rsidRDefault="00A13528" w:rsidP="00D31AFF">
      <w:pPr>
        <w:pStyle w:val="a3"/>
      </w:pPr>
      <w:r>
        <w:rPr>
          <w:noProof/>
          <w:lang w:eastAsia="ru-RU"/>
        </w:rPr>
        <w:drawing>
          <wp:inline distT="0" distB="0" distL="0" distR="0" wp14:anchorId="36E5D8C9" wp14:editId="76E0E430">
            <wp:extent cx="5886450" cy="38481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D7F7386" w14:textId="77777777" w:rsidR="00A13528" w:rsidRDefault="00A13528" w:rsidP="00D31AFF">
      <w:pPr>
        <w:pStyle w:val="a3"/>
      </w:pPr>
    </w:p>
    <w:p w14:paraId="2D6B22F9" w14:textId="02D6503A" w:rsidR="00D31AFF" w:rsidRPr="00456738" w:rsidRDefault="00D31AFF" w:rsidP="00D31AFF">
      <w:pPr>
        <w:pStyle w:val="a3"/>
        <w:rPr>
          <w:sz w:val="24"/>
        </w:rPr>
      </w:pPr>
      <w:r w:rsidRPr="00456738">
        <w:rPr>
          <w:sz w:val="24"/>
        </w:rPr>
        <w:t xml:space="preserve">Диаграмма № 2 «Сравнение </w:t>
      </w:r>
      <w:r w:rsidR="00893D29" w:rsidRPr="00456738">
        <w:rPr>
          <w:sz w:val="24"/>
        </w:rPr>
        <w:t>вынесенных представлений, предупреждений и наложенных штрафов за</w:t>
      </w:r>
      <w:r w:rsidRPr="00456738">
        <w:rPr>
          <w:sz w:val="24"/>
        </w:rPr>
        <w:t xml:space="preserve"> 2024 и 2025 гг.»</w:t>
      </w:r>
    </w:p>
    <w:p w14:paraId="48C62813" w14:textId="77777777" w:rsidR="00E568E7" w:rsidRDefault="00E568E7" w:rsidP="00E568E7">
      <w:pPr>
        <w:pStyle w:val="af0"/>
        <w:ind w:firstLine="720"/>
        <w:rPr>
          <w:szCs w:val="28"/>
        </w:rPr>
      </w:pPr>
      <w:r>
        <w:rPr>
          <w:szCs w:val="28"/>
        </w:rPr>
        <w:t>При внесении платы по указанным штрафам применялись положения частей</w:t>
      </w:r>
      <w:r w:rsidRPr="000B5154">
        <w:rPr>
          <w:szCs w:val="28"/>
        </w:rPr>
        <w:t xml:space="preserve"> 1.3-3 статьи 32.2 КоАП РФ</w:t>
      </w:r>
      <w:r>
        <w:rPr>
          <w:szCs w:val="28"/>
        </w:rPr>
        <w:t xml:space="preserve">, согласно которым </w:t>
      </w:r>
      <w:r w:rsidRPr="000B5154">
        <w:rPr>
          <w:szCs w:val="28"/>
        </w:rPr>
        <w:t>при уплате административного штрафа лицом, привлеченным к а</w:t>
      </w:r>
      <w:r>
        <w:rPr>
          <w:szCs w:val="28"/>
        </w:rPr>
        <w:t xml:space="preserve">дминистративной ответственности, </w:t>
      </w:r>
      <w:r w:rsidRPr="000B5154">
        <w:rPr>
          <w:szCs w:val="28"/>
        </w:rPr>
        <w:t xml:space="preserve">не позднее </w:t>
      </w:r>
      <w:r>
        <w:rPr>
          <w:szCs w:val="28"/>
        </w:rPr>
        <w:br/>
        <w:t>20</w:t>
      </w:r>
      <w:r w:rsidRPr="000B5154">
        <w:rPr>
          <w:szCs w:val="28"/>
        </w:rPr>
        <w:t xml:space="preserve"> дней со дня вынесения постановления о наложении административного штрафа административный штраф может быть уплачен в размере половины суммы.</w:t>
      </w:r>
    </w:p>
    <w:p w14:paraId="74FC387E" w14:textId="122000AE" w:rsidR="00E568E7" w:rsidRDefault="00E568E7" w:rsidP="00E568E7">
      <w:pPr>
        <w:pStyle w:val="af0"/>
        <w:ind w:firstLine="720"/>
        <w:rPr>
          <w:szCs w:val="28"/>
        </w:rPr>
      </w:pPr>
      <w:r>
        <w:rPr>
          <w:szCs w:val="28"/>
        </w:rPr>
        <w:t>Таким образом, с учетом применяемой 50% скидки за 2025 год уплачены штраф</w:t>
      </w:r>
      <w:r w:rsidR="001C4405">
        <w:rPr>
          <w:szCs w:val="28"/>
        </w:rPr>
        <w:t>ы на общую сумму 357,0 тыс. руб</w:t>
      </w:r>
      <w:r>
        <w:rPr>
          <w:szCs w:val="28"/>
        </w:rPr>
        <w:t xml:space="preserve">. При этом сумма неоплаченных </w:t>
      </w:r>
      <w:r w:rsidR="001C4405">
        <w:rPr>
          <w:szCs w:val="28"/>
        </w:rPr>
        <w:t>штрафов составила 17,0 тыс. руб</w:t>
      </w:r>
      <w:r>
        <w:rPr>
          <w:szCs w:val="28"/>
        </w:rPr>
        <w:t xml:space="preserve">. </w:t>
      </w:r>
    </w:p>
    <w:p w14:paraId="0B102094" w14:textId="71E1DAD2" w:rsidR="00E568E7" w:rsidRDefault="00E568E7" w:rsidP="00E568E7">
      <w:pPr>
        <w:pStyle w:val="af0"/>
        <w:ind w:firstLine="720"/>
        <w:rPr>
          <w:szCs w:val="28"/>
        </w:rPr>
      </w:pPr>
      <w:r>
        <w:rPr>
          <w:szCs w:val="28"/>
        </w:rPr>
        <w:lastRenderedPageBreak/>
        <w:t>Административные постановления о наложении административного наказания в виде штрафа, по котор</w:t>
      </w:r>
      <w:r w:rsidR="008B6299">
        <w:rPr>
          <w:szCs w:val="28"/>
        </w:rPr>
        <w:t>ым</w:t>
      </w:r>
      <w:r>
        <w:rPr>
          <w:szCs w:val="28"/>
        </w:rPr>
        <w:t xml:space="preserve"> образовалась задолженность, направлены в адреса районных отделений </w:t>
      </w:r>
      <w:r w:rsidRPr="004D3887">
        <w:rPr>
          <w:szCs w:val="28"/>
        </w:rPr>
        <w:t>судебных приставов</w:t>
      </w:r>
      <w:r>
        <w:rPr>
          <w:szCs w:val="28"/>
        </w:rPr>
        <w:t xml:space="preserve"> </w:t>
      </w:r>
      <w:r w:rsidRPr="004D3887">
        <w:rPr>
          <w:szCs w:val="28"/>
        </w:rPr>
        <w:t>Управлени</w:t>
      </w:r>
      <w:r>
        <w:rPr>
          <w:szCs w:val="28"/>
        </w:rPr>
        <w:t>я</w:t>
      </w:r>
      <w:r w:rsidRPr="004D3887">
        <w:rPr>
          <w:szCs w:val="28"/>
        </w:rPr>
        <w:t xml:space="preserve"> Федеральной службы судебных приставов по Смоленской области</w:t>
      </w:r>
      <w:r>
        <w:rPr>
          <w:szCs w:val="28"/>
        </w:rPr>
        <w:t xml:space="preserve"> для принудительного взыскания.</w:t>
      </w:r>
    </w:p>
    <w:p w14:paraId="6C3C0DAB" w14:textId="2939462B" w:rsidR="00442C95" w:rsidRDefault="000B4F6A" w:rsidP="000B4F6A">
      <w:pPr>
        <w:pStyle w:val="a3"/>
      </w:pPr>
      <w:r>
        <w:t xml:space="preserve">За отчетный период </w:t>
      </w:r>
      <w:r w:rsidR="00442C95">
        <w:t xml:space="preserve">без взаимодействия с КЛ </w:t>
      </w:r>
      <w:r>
        <w:t>проведен</w:t>
      </w:r>
      <w:r w:rsidR="00442C95">
        <w:t>о:</w:t>
      </w:r>
    </w:p>
    <w:p w14:paraId="4A3425C1" w14:textId="152A07B6" w:rsidR="00442C95" w:rsidRDefault="00442C95" w:rsidP="000B4F6A">
      <w:pPr>
        <w:pStyle w:val="a3"/>
      </w:pPr>
      <w:r>
        <w:t>-</w:t>
      </w:r>
      <w:r w:rsidR="000B4F6A">
        <w:t xml:space="preserve"> </w:t>
      </w:r>
      <w:r w:rsidR="00E568E7">
        <w:t>98</w:t>
      </w:r>
      <w:r w:rsidR="000B4F6A">
        <w:t xml:space="preserve"> </w:t>
      </w:r>
      <w:r>
        <w:t>наблюдени</w:t>
      </w:r>
      <w:r w:rsidR="00115163">
        <w:t>е</w:t>
      </w:r>
      <w:r>
        <w:t xml:space="preserve"> </w:t>
      </w:r>
      <w:r w:rsidR="000B4F6A">
        <w:t>за соблю</w:t>
      </w:r>
      <w:r>
        <w:t>дением обязательных требований;</w:t>
      </w:r>
    </w:p>
    <w:p w14:paraId="5EF372E4" w14:textId="387ED8E2" w:rsidR="000B4F6A" w:rsidRDefault="00442C95" w:rsidP="000B4F6A">
      <w:pPr>
        <w:pStyle w:val="a3"/>
      </w:pPr>
      <w:r>
        <w:t xml:space="preserve">- </w:t>
      </w:r>
      <w:r w:rsidR="00115163">
        <w:t>16</w:t>
      </w:r>
      <w:r w:rsidR="001F2EC9">
        <w:t xml:space="preserve"> выездных обследований;</w:t>
      </w:r>
    </w:p>
    <w:p w14:paraId="73E88245" w14:textId="67F690D9" w:rsidR="00F35DB2" w:rsidRDefault="00F35DB2" w:rsidP="009C1443">
      <w:pPr>
        <w:autoSpaceDE w:val="0"/>
        <w:autoSpaceDN w:val="0"/>
        <w:adjustRightInd w:val="0"/>
      </w:pPr>
      <w:r>
        <w:t xml:space="preserve">- </w:t>
      </w:r>
      <w:r w:rsidR="00115163">
        <w:t>3 профилактических визита</w:t>
      </w:r>
      <w:r w:rsidR="00BF069A">
        <w:t xml:space="preserve"> по инициативе КЛ</w:t>
      </w:r>
      <w:r>
        <w:t>,</w:t>
      </w:r>
      <w:r w:rsidR="009C1443">
        <w:t xml:space="preserve"> </w:t>
      </w:r>
      <w:r w:rsidR="00115163">
        <w:t>1</w:t>
      </w:r>
      <w:r w:rsidRPr="00F35DB2">
        <w:t xml:space="preserve"> из </w:t>
      </w:r>
      <w:r>
        <w:t>которых</w:t>
      </w:r>
      <w:r w:rsidRPr="00F35DB2">
        <w:t xml:space="preserve"> в форме беседы по месту осуществления деятельности </w:t>
      </w:r>
      <w:r w:rsidR="00BF069A">
        <w:t>КЛ</w:t>
      </w:r>
      <w:r w:rsidRPr="00F35DB2">
        <w:t xml:space="preserve">; </w:t>
      </w:r>
      <w:r w:rsidR="00115163">
        <w:t>2</w:t>
      </w:r>
      <w:r w:rsidRPr="00F35DB2">
        <w:t xml:space="preserve"> </w:t>
      </w:r>
      <w:r>
        <w:t>в формате видео-конференц-связ</w:t>
      </w:r>
      <w:r w:rsidR="009D28D0">
        <w:t>и</w:t>
      </w:r>
      <w:r w:rsidR="00115163">
        <w:t xml:space="preserve"> </w:t>
      </w:r>
      <w:r w:rsidR="00A277E5">
        <w:br/>
      </w:r>
      <w:r w:rsidR="00115163">
        <w:t>с использованием мобильного приложения «Инспектор»</w:t>
      </w:r>
      <w:r>
        <w:t>;</w:t>
      </w:r>
    </w:p>
    <w:p w14:paraId="325F6162" w14:textId="5509F012" w:rsidR="00C55585" w:rsidRDefault="00F35DB2" w:rsidP="00F35DB2">
      <w:pPr>
        <w:autoSpaceDE w:val="0"/>
        <w:autoSpaceDN w:val="0"/>
        <w:adjustRightInd w:val="0"/>
        <w:rPr>
          <w:rFonts w:eastAsiaTheme="minorHAnsi"/>
          <w:szCs w:val="28"/>
        </w:rPr>
      </w:pPr>
      <w:r>
        <w:t xml:space="preserve">- </w:t>
      </w:r>
      <w:r w:rsidR="00115163">
        <w:t>45</w:t>
      </w:r>
      <w:r>
        <w:t xml:space="preserve"> </w:t>
      </w:r>
      <w:r w:rsidR="00BF069A">
        <w:t>консультаций</w:t>
      </w:r>
      <w:r w:rsidR="00115163">
        <w:rPr>
          <w:rFonts w:eastAsiaTheme="minorHAnsi"/>
          <w:szCs w:val="28"/>
        </w:rPr>
        <w:t xml:space="preserve"> </w:t>
      </w:r>
      <w:r w:rsidRPr="00F35DB2">
        <w:rPr>
          <w:rFonts w:eastAsiaTheme="minorHAnsi"/>
          <w:szCs w:val="28"/>
        </w:rPr>
        <w:t>на личном приёме либо</w:t>
      </w:r>
      <w:r w:rsidR="00115163">
        <w:rPr>
          <w:rFonts w:eastAsiaTheme="minorHAnsi"/>
          <w:szCs w:val="28"/>
        </w:rPr>
        <w:t xml:space="preserve"> посредством телефонного звонка</w:t>
      </w:r>
      <w:r>
        <w:rPr>
          <w:rFonts w:eastAsiaTheme="minorHAnsi"/>
          <w:szCs w:val="28"/>
        </w:rPr>
        <w:t>.</w:t>
      </w:r>
    </w:p>
    <w:p w14:paraId="580944BF" w14:textId="690AFA13" w:rsidR="005A4857" w:rsidRDefault="00BA5263" w:rsidP="009C1443">
      <w:pPr>
        <w:autoSpaceDE w:val="0"/>
        <w:autoSpaceDN w:val="0"/>
        <w:adjustRightInd w:val="0"/>
      </w:pPr>
      <w:r>
        <w:t>З</w:t>
      </w:r>
      <w:r w:rsidR="004C5A1F" w:rsidRPr="00E83CFB">
        <w:t>а</w:t>
      </w:r>
      <w:r w:rsidR="00CE1747" w:rsidRPr="00E83CFB">
        <w:t xml:space="preserve"> 202</w:t>
      </w:r>
      <w:r w:rsidR="001F2EC9">
        <w:t>5</w:t>
      </w:r>
      <w:r w:rsidR="00CE1747" w:rsidRPr="00E83CFB">
        <w:t xml:space="preserve"> год </w:t>
      </w:r>
      <w:r w:rsidR="00CD4FD0">
        <w:t xml:space="preserve">в отношении </w:t>
      </w:r>
      <w:r w:rsidR="00BF069A">
        <w:t>КЛ</w:t>
      </w:r>
      <w:r w:rsidR="00CD4FD0" w:rsidRPr="00E83CFB">
        <w:t xml:space="preserve"> </w:t>
      </w:r>
      <w:r w:rsidR="00CA51EF" w:rsidRPr="00E83CFB">
        <w:t xml:space="preserve">выдано </w:t>
      </w:r>
      <w:r w:rsidR="00A277E5">
        <w:t>88</w:t>
      </w:r>
      <w:r w:rsidR="009C1443">
        <w:t xml:space="preserve"> </w:t>
      </w:r>
      <w:r w:rsidR="00CA51EF" w:rsidRPr="00E83CFB">
        <w:t>предостережений</w:t>
      </w:r>
      <w:r w:rsidR="008B6299">
        <w:t xml:space="preserve"> </w:t>
      </w:r>
      <w:r w:rsidR="008B6299" w:rsidRPr="008B6299">
        <w:t>о недопустимости нарушения обязательных требований</w:t>
      </w:r>
      <w:r w:rsidR="00CE1747" w:rsidRPr="00E83CFB">
        <w:t>.</w:t>
      </w:r>
      <w:r w:rsidR="009C1443">
        <w:t xml:space="preserve"> </w:t>
      </w:r>
      <w:r w:rsidR="005A4857">
        <w:t xml:space="preserve">Профилактические меры были направлены на предупреждение совершения повторных правонарушений, ответственность за которые </w:t>
      </w:r>
      <w:r w:rsidR="0026581B">
        <w:t>предусмотрена</w:t>
      </w:r>
      <w:r w:rsidR="00B475F1">
        <w:t xml:space="preserve"> </w:t>
      </w:r>
      <w:r w:rsidR="00434A1E">
        <w:t>КоАП РФ</w:t>
      </w:r>
      <w:r w:rsidR="005A4857">
        <w:t>.</w:t>
      </w:r>
    </w:p>
    <w:p w14:paraId="5657CC4C" w14:textId="2E840D3F" w:rsidR="00434A1E" w:rsidRDefault="005D707A" w:rsidP="00BA5263">
      <w:pPr>
        <w:autoSpaceDE w:val="0"/>
        <w:autoSpaceDN w:val="0"/>
        <w:adjustRightInd w:val="0"/>
      </w:pPr>
      <w:r w:rsidRPr="005D707A">
        <w:t>Предостережени</w:t>
      </w:r>
      <w:r>
        <w:t>я были объявлены</w:t>
      </w:r>
      <w:r w:rsidR="00EE455B">
        <w:t xml:space="preserve"> в случае наличия </w:t>
      </w:r>
      <w:r w:rsidRPr="005D707A">
        <w:t>сведений о готовящихся нарушениях обязательных требований или признаках на</w:t>
      </w:r>
      <w:r>
        <w:t>рушений обязательных требований, которые могли привести к нарушениям природоохранного законодательства</w:t>
      </w:r>
      <w:r w:rsidR="00963DAF">
        <w:t>, ответствен</w:t>
      </w:r>
      <w:r w:rsidR="00BA5263">
        <w:t xml:space="preserve">ность за которые предусмотрена </w:t>
      </w:r>
      <w:r w:rsidR="00963DAF">
        <w:t>статьями КоАП РФ</w:t>
      </w:r>
      <w:r w:rsidR="00BA5263">
        <w:t>.</w:t>
      </w:r>
    </w:p>
    <w:p w14:paraId="059BC0B5" w14:textId="77777777" w:rsidR="00EE2F38" w:rsidRDefault="00EE2F38" w:rsidP="0047302E">
      <w:pPr>
        <w:autoSpaceDE w:val="0"/>
        <w:autoSpaceDN w:val="0"/>
        <w:adjustRightInd w:val="0"/>
      </w:pPr>
    </w:p>
    <w:p w14:paraId="47502B5D" w14:textId="77777777" w:rsidR="005D2CD1" w:rsidRPr="00E7467E" w:rsidRDefault="005D2CD1" w:rsidP="005D2CD1">
      <w:pPr>
        <w:pStyle w:val="a3"/>
        <w:ind w:firstLine="0"/>
        <w:jc w:val="center"/>
        <w:rPr>
          <w:b/>
          <w:bCs/>
        </w:rPr>
      </w:pPr>
      <w:r w:rsidRPr="00E7467E">
        <w:rPr>
          <w:b/>
          <w:bCs/>
        </w:rPr>
        <w:t>Результаты регионального государственного геологического контроля (надзора) на территории Смоленской области</w:t>
      </w:r>
    </w:p>
    <w:p w14:paraId="561BFD48" w14:textId="77777777" w:rsidR="00EE455B" w:rsidRDefault="00EE455B" w:rsidP="00EE455B">
      <w:pPr>
        <w:pStyle w:val="a3"/>
      </w:pPr>
    </w:p>
    <w:p w14:paraId="1E23951B" w14:textId="0DAA207C" w:rsidR="00EE455B" w:rsidRDefault="00EE455B" w:rsidP="00EE455B">
      <w:pPr>
        <w:pStyle w:val="a3"/>
      </w:pPr>
      <w:r>
        <w:t>В</w:t>
      </w:r>
      <w:r w:rsidRPr="00D8157D">
        <w:t xml:space="preserve"> 202</w:t>
      </w:r>
      <w:r>
        <w:t>5</w:t>
      </w:r>
      <w:r w:rsidRPr="00D8157D">
        <w:t xml:space="preserve"> году </w:t>
      </w:r>
      <w:r>
        <w:t>рассмотрено 6 дел об административных правонарушениях</w:t>
      </w:r>
      <w:r w:rsidR="00F73065">
        <w:t>, направленны</w:t>
      </w:r>
      <w:r w:rsidR="00A473EF">
        <w:t>х</w:t>
      </w:r>
      <w:r w:rsidR="00F73065">
        <w:t xml:space="preserve"> органами прокуратуры Смоленской области,</w:t>
      </w:r>
      <w:r>
        <w:t xml:space="preserve"> </w:t>
      </w:r>
      <w:r w:rsidR="00F73065">
        <w:t xml:space="preserve">по результату рассмотрения </w:t>
      </w:r>
      <w:r>
        <w:t>виновные лица привлечены к административной ответственности</w:t>
      </w:r>
      <w:r w:rsidR="00A473EF">
        <w:t xml:space="preserve"> </w:t>
      </w:r>
      <w:r w:rsidR="00A473EF">
        <w:br/>
        <w:t>с назначением административных наказаний в виде предупреждений</w:t>
      </w:r>
      <w:r>
        <w:t>.</w:t>
      </w:r>
    </w:p>
    <w:p w14:paraId="3F3AA170" w14:textId="77777777" w:rsidR="005D2CD1" w:rsidRDefault="005D2CD1" w:rsidP="0047302E">
      <w:pPr>
        <w:autoSpaceDE w:val="0"/>
        <w:autoSpaceDN w:val="0"/>
        <w:adjustRightInd w:val="0"/>
      </w:pPr>
    </w:p>
    <w:p w14:paraId="65B718CD" w14:textId="77777777" w:rsidR="00CE1747" w:rsidRPr="00CE1747" w:rsidRDefault="00CE1747" w:rsidP="00CE1747">
      <w:pPr>
        <w:pStyle w:val="a3"/>
        <w:ind w:firstLine="0"/>
        <w:jc w:val="center"/>
        <w:rPr>
          <w:b/>
          <w:bCs/>
        </w:rPr>
      </w:pPr>
      <w:r w:rsidRPr="00CE1747">
        <w:rPr>
          <w:b/>
          <w:bCs/>
        </w:rPr>
        <w:t>Результаты регионального государственного контроля (надзора) в области охраны и использования особо охраняемых природных территорий на территории Смоленской области</w:t>
      </w:r>
    </w:p>
    <w:p w14:paraId="3C3F6C8E" w14:textId="77777777" w:rsidR="00CE1747" w:rsidRPr="00522C2B" w:rsidRDefault="00CE1747" w:rsidP="00522C2B">
      <w:pPr>
        <w:pStyle w:val="a3"/>
      </w:pPr>
    </w:p>
    <w:p w14:paraId="5281D536" w14:textId="04FC20DD" w:rsidR="00C128F6" w:rsidRDefault="00C128F6" w:rsidP="00C128F6">
      <w:pPr>
        <w:ind w:firstLine="708"/>
        <w:rPr>
          <w:color w:val="000000" w:themeColor="text1"/>
          <w:szCs w:val="28"/>
        </w:rPr>
      </w:pPr>
      <w:r w:rsidRPr="008616D7">
        <w:rPr>
          <w:color w:val="000000" w:themeColor="text1"/>
          <w:szCs w:val="28"/>
        </w:rPr>
        <w:t>За истекший период 202</w:t>
      </w:r>
      <w:r>
        <w:rPr>
          <w:color w:val="000000" w:themeColor="text1"/>
          <w:szCs w:val="28"/>
        </w:rPr>
        <w:t>5</w:t>
      </w:r>
      <w:r w:rsidRPr="008616D7">
        <w:rPr>
          <w:color w:val="000000" w:themeColor="text1"/>
          <w:szCs w:val="28"/>
        </w:rPr>
        <w:t xml:space="preserve"> года </w:t>
      </w:r>
      <w:r w:rsidRPr="00E86449">
        <w:rPr>
          <w:color w:val="000000" w:themeColor="text1"/>
          <w:szCs w:val="28"/>
        </w:rPr>
        <w:t>проведен</w:t>
      </w:r>
      <w:r>
        <w:rPr>
          <w:color w:val="000000" w:themeColor="text1"/>
          <w:szCs w:val="28"/>
        </w:rPr>
        <w:t>о</w:t>
      </w:r>
      <w:r w:rsidRPr="00E86449">
        <w:rPr>
          <w:color w:val="000000" w:themeColor="text1"/>
          <w:szCs w:val="28"/>
        </w:rPr>
        <w:t xml:space="preserve"> </w:t>
      </w:r>
      <w:r w:rsidR="00205060" w:rsidRPr="00205060">
        <w:rPr>
          <w:color w:val="000000" w:themeColor="text1"/>
          <w:szCs w:val="28"/>
        </w:rPr>
        <w:t xml:space="preserve">29 </w:t>
      </w:r>
      <w:r w:rsidR="00205060">
        <w:rPr>
          <w:color w:val="000000" w:themeColor="text1"/>
          <w:szCs w:val="28"/>
        </w:rPr>
        <w:t xml:space="preserve">выездных </w:t>
      </w:r>
      <w:r w:rsidR="00205060" w:rsidRPr="00205060">
        <w:rPr>
          <w:color w:val="000000" w:themeColor="text1"/>
          <w:szCs w:val="28"/>
        </w:rPr>
        <w:t xml:space="preserve">обследований особо охраняемых природных территорий на территории Смоленской области </w:t>
      </w:r>
      <w:r w:rsidR="00205060">
        <w:rPr>
          <w:color w:val="000000" w:themeColor="text1"/>
          <w:szCs w:val="28"/>
        </w:rPr>
        <w:t xml:space="preserve">(далее – ООПТ) </w:t>
      </w:r>
      <w:r w:rsidR="00205060" w:rsidRPr="00205060">
        <w:rPr>
          <w:color w:val="000000" w:themeColor="text1"/>
          <w:szCs w:val="28"/>
        </w:rPr>
        <w:t>с целью определения их экологического состояния и соблюдения природоохранного законодательства.</w:t>
      </w:r>
    </w:p>
    <w:p w14:paraId="59DD4D49" w14:textId="05D49B2F" w:rsidR="00C128F6" w:rsidRDefault="00EE455B" w:rsidP="00C128F6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Также</w:t>
      </w:r>
      <w:r w:rsidR="00C128F6" w:rsidRPr="00453F50">
        <w:rPr>
          <w:color w:val="000000" w:themeColor="text1"/>
          <w:szCs w:val="28"/>
        </w:rPr>
        <w:t xml:space="preserve"> принято участие на основании требования прокуратуры Смоленской о</w:t>
      </w:r>
      <w:r>
        <w:rPr>
          <w:color w:val="000000" w:themeColor="text1"/>
          <w:szCs w:val="28"/>
        </w:rPr>
        <w:t xml:space="preserve">бласти в прокурорской проверке </w:t>
      </w:r>
      <w:r w:rsidR="00C128F6" w:rsidRPr="00453F50">
        <w:rPr>
          <w:color w:val="000000" w:themeColor="text1"/>
          <w:szCs w:val="28"/>
        </w:rPr>
        <w:t xml:space="preserve">по вопросу возможного нарушения обязательных требований природоохранного законодательства вблизи ООПТ регионального значения озера </w:t>
      </w:r>
      <w:proofErr w:type="spellStart"/>
      <w:r w:rsidR="00C128F6" w:rsidRPr="00453F50">
        <w:rPr>
          <w:color w:val="000000" w:themeColor="text1"/>
          <w:szCs w:val="28"/>
        </w:rPr>
        <w:t>Акатовское</w:t>
      </w:r>
      <w:proofErr w:type="spellEnd"/>
      <w:r w:rsidR="00C128F6" w:rsidRPr="00453F50">
        <w:rPr>
          <w:color w:val="000000" w:themeColor="text1"/>
          <w:szCs w:val="28"/>
        </w:rPr>
        <w:t>, расположенного на территории Демидовского муниципального округа Смоленской области.</w:t>
      </w:r>
    </w:p>
    <w:p w14:paraId="19EACD1A" w14:textId="77777777" w:rsidR="00C128F6" w:rsidRPr="00453F50" w:rsidRDefault="00C128F6" w:rsidP="00C128F6">
      <w:pPr>
        <w:ind w:firstLine="708"/>
        <w:rPr>
          <w:color w:val="000000" w:themeColor="text1"/>
          <w:szCs w:val="28"/>
        </w:rPr>
      </w:pPr>
      <w:r w:rsidRPr="00453F50">
        <w:rPr>
          <w:szCs w:val="28"/>
        </w:rPr>
        <w:t xml:space="preserve">При обследовании территории вышеуказанного ООПТ выявлена плотная жилая застройка в границах </w:t>
      </w:r>
      <w:proofErr w:type="spellStart"/>
      <w:r w:rsidRPr="00453F50">
        <w:rPr>
          <w:szCs w:val="28"/>
        </w:rPr>
        <w:t>водоохранной</w:t>
      </w:r>
      <w:proofErr w:type="spellEnd"/>
      <w:r w:rsidRPr="00453F50">
        <w:rPr>
          <w:szCs w:val="28"/>
        </w:rPr>
        <w:t xml:space="preserve"> зоны озера </w:t>
      </w:r>
      <w:proofErr w:type="spellStart"/>
      <w:r w:rsidRPr="00453F50">
        <w:rPr>
          <w:szCs w:val="28"/>
        </w:rPr>
        <w:t>Акатовское</w:t>
      </w:r>
      <w:proofErr w:type="spellEnd"/>
      <w:r w:rsidRPr="00453F50">
        <w:rPr>
          <w:szCs w:val="28"/>
        </w:rPr>
        <w:t xml:space="preserve">. </w:t>
      </w:r>
    </w:p>
    <w:p w14:paraId="5FCB2148" w14:textId="3DA5BF04" w:rsidR="00C128F6" w:rsidRDefault="00C128F6" w:rsidP="00C128F6">
      <w:pPr>
        <w:ind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 xml:space="preserve">По результатам проведенного контрольного (надзорного) мероприятия </w:t>
      </w:r>
      <w:r w:rsidR="00EE455B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 xml:space="preserve">в адрес Администрации </w:t>
      </w:r>
      <w:r w:rsidRPr="00C634E6">
        <w:rPr>
          <w:color w:val="000000" w:themeColor="text1"/>
          <w:szCs w:val="28"/>
        </w:rPr>
        <w:t>муниципального образования «Демидовский муниципал</w:t>
      </w:r>
      <w:r>
        <w:rPr>
          <w:color w:val="000000" w:themeColor="text1"/>
          <w:szCs w:val="28"/>
        </w:rPr>
        <w:t>ьный округ» Смоленской области направлено письмо о необходимости</w:t>
      </w:r>
      <w:r w:rsidRPr="00C634E6">
        <w:rPr>
          <w:color w:val="000000" w:themeColor="text1"/>
          <w:szCs w:val="28"/>
        </w:rPr>
        <w:t xml:space="preserve"> </w:t>
      </w:r>
      <w:r w:rsidR="001C4405">
        <w:rPr>
          <w:color w:val="000000" w:themeColor="text1"/>
          <w:szCs w:val="28"/>
        </w:rPr>
        <w:t>внесения изменений в</w:t>
      </w:r>
      <w:r w:rsidRPr="00C634E6">
        <w:rPr>
          <w:color w:val="000000" w:themeColor="text1"/>
          <w:szCs w:val="28"/>
        </w:rPr>
        <w:t xml:space="preserve"> правил</w:t>
      </w:r>
      <w:r w:rsidR="001C4405">
        <w:rPr>
          <w:color w:val="000000" w:themeColor="text1"/>
          <w:szCs w:val="28"/>
        </w:rPr>
        <w:t>а</w:t>
      </w:r>
      <w:r w:rsidRPr="00C634E6">
        <w:rPr>
          <w:color w:val="000000" w:themeColor="text1"/>
          <w:szCs w:val="28"/>
        </w:rPr>
        <w:t xml:space="preserve"> землепользования и застройки муниципального образования «Демидовский</w:t>
      </w:r>
      <w:r w:rsidR="00EE455B">
        <w:rPr>
          <w:color w:val="000000" w:themeColor="text1"/>
          <w:szCs w:val="28"/>
        </w:rPr>
        <w:t xml:space="preserve"> </w:t>
      </w:r>
      <w:r w:rsidRPr="00C634E6">
        <w:rPr>
          <w:color w:val="000000" w:themeColor="text1"/>
          <w:szCs w:val="28"/>
        </w:rPr>
        <w:t>муниципал</w:t>
      </w:r>
      <w:r>
        <w:rPr>
          <w:color w:val="000000" w:themeColor="text1"/>
          <w:szCs w:val="28"/>
        </w:rPr>
        <w:t xml:space="preserve">ьный округ» Смоленской области, предусматривающих </w:t>
      </w:r>
      <w:r w:rsidRPr="00C634E6">
        <w:rPr>
          <w:color w:val="000000" w:themeColor="text1"/>
          <w:szCs w:val="28"/>
        </w:rPr>
        <w:t xml:space="preserve">противопожарные проезды (разрывы и беспрепятственные проходы) к водному объекту – озеро </w:t>
      </w:r>
      <w:proofErr w:type="spellStart"/>
      <w:r w:rsidRPr="00C634E6">
        <w:rPr>
          <w:color w:val="000000" w:themeColor="text1"/>
          <w:szCs w:val="28"/>
        </w:rPr>
        <w:t>Акатовское</w:t>
      </w:r>
      <w:proofErr w:type="spellEnd"/>
      <w:r>
        <w:rPr>
          <w:color w:val="000000" w:themeColor="text1"/>
          <w:szCs w:val="28"/>
        </w:rPr>
        <w:t>.</w:t>
      </w:r>
    </w:p>
    <w:p w14:paraId="2B8C010D" w14:textId="77777777" w:rsidR="002F5F9C" w:rsidRDefault="002F5F9C" w:rsidP="00720DE5">
      <w:pPr>
        <w:ind w:firstLine="0"/>
        <w:jc w:val="center"/>
        <w:rPr>
          <w:b/>
          <w:bCs/>
          <w:szCs w:val="28"/>
        </w:rPr>
      </w:pPr>
    </w:p>
    <w:p w14:paraId="3CCA4DBF" w14:textId="77777777" w:rsidR="00720DE5" w:rsidRPr="003C2795" w:rsidRDefault="00720DE5" w:rsidP="00720DE5">
      <w:pPr>
        <w:ind w:firstLine="0"/>
        <w:jc w:val="center"/>
        <w:rPr>
          <w:b/>
          <w:bCs/>
          <w:szCs w:val="28"/>
        </w:rPr>
      </w:pPr>
      <w:r w:rsidRPr="003C2795">
        <w:rPr>
          <w:b/>
          <w:bCs/>
          <w:szCs w:val="28"/>
        </w:rPr>
        <w:t>Организация, охрана и функционирование особо охраняемых природных территорий регионального значения в Смоленской области</w:t>
      </w:r>
    </w:p>
    <w:p w14:paraId="381574D9" w14:textId="77777777" w:rsidR="00720DE5" w:rsidRPr="003C2795" w:rsidRDefault="00720DE5" w:rsidP="00720DE5">
      <w:pPr>
        <w:rPr>
          <w:szCs w:val="28"/>
        </w:rPr>
      </w:pPr>
    </w:p>
    <w:p w14:paraId="2A308838" w14:textId="1A9DCA62" w:rsidR="00720DE5" w:rsidRPr="003C2795" w:rsidRDefault="00720DE5" w:rsidP="00720DE5">
      <w:pPr>
        <w:rPr>
          <w:szCs w:val="28"/>
        </w:rPr>
      </w:pPr>
      <w:r w:rsidRPr="003C2795">
        <w:rPr>
          <w:szCs w:val="28"/>
        </w:rPr>
        <w:t xml:space="preserve">Для предотвращения неблагоприятных антропогенных воздействий на водные объекты, имеющие статус памятников природы, Указами Губернатора Смоленской области от 19.12.2025 № 146 и от 23.12.2025 № 147 соответственно созданы охранные зоны памятников природы регионального значения «Озеро </w:t>
      </w:r>
      <w:proofErr w:type="spellStart"/>
      <w:r w:rsidRPr="003C2795">
        <w:rPr>
          <w:szCs w:val="28"/>
        </w:rPr>
        <w:t>Семлевское</w:t>
      </w:r>
      <w:proofErr w:type="spellEnd"/>
      <w:r w:rsidRPr="003C2795">
        <w:rPr>
          <w:szCs w:val="28"/>
        </w:rPr>
        <w:t xml:space="preserve"> (Стоячее)» </w:t>
      </w:r>
      <w:r w:rsidR="001C4405">
        <w:rPr>
          <w:szCs w:val="28"/>
        </w:rPr>
        <w:br/>
      </w:r>
      <w:r w:rsidRPr="003C2795">
        <w:rPr>
          <w:szCs w:val="28"/>
        </w:rPr>
        <w:t xml:space="preserve">и «Озеро </w:t>
      </w:r>
      <w:proofErr w:type="spellStart"/>
      <w:r w:rsidRPr="003C2795">
        <w:rPr>
          <w:szCs w:val="28"/>
        </w:rPr>
        <w:t>Купринское</w:t>
      </w:r>
      <w:proofErr w:type="spellEnd"/>
      <w:r w:rsidRPr="003C2795">
        <w:rPr>
          <w:szCs w:val="28"/>
        </w:rPr>
        <w:t>» и утверждены их границы.</w:t>
      </w:r>
    </w:p>
    <w:p w14:paraId="22E68897" w14:textId="3269C17B" w:rsidR="00720DE5" w:rsidRPr="003C2795" w:rsidRDefault="00720DE5" w:rsidP="00720DE5">
      <w:pPr>
        <w:rPr>
          <w:szCs w:val="28"/>
        </w:rPr>
      </w:pPr>
      <w:r w:rsidRPr="003C2795">
        <w:rPr>
          <w:szCs w:val="28"/>
        </w:rPr>
        <w:t xml:space="preserve">Подготовлен проект постановления Правительства Смоленской </w:t>
      </w:r>
      <w:proofErr w:type="gramStart"/>
      <w:r w:rsidRPr="003C2795">
        <w:rPr>
          <w:szCs w:val="28"/>
        </w:rPr>
        <w:t>области</w:t>
      </w:r>
      <w:r w:rsidRPr="003C2795">
        <w:rPr>
          <w:szCs w:val="28"/>
        </w:rPr>
        <w:br/>
        <w:t>«</w:t>
      </w:r>
      <w:proofErr w:type="gramEnd"/>
      <w:r w:rsidRPr="003C2795">
        <w:rPr>
          <w:szCs w:val="28"/>
        </w:rPr>
        <w:t>О государственном природном заказнике «</w:t>
      </w:r>
      <w:proofErr w:type="spellStart"/>
      <w:r w:rsidRPr="003C2795">
        <w:rPr>
          <w:szCs w:val="28"/>
        </w:rPr>
        <w:t>Хмелита</w:t>
      </w:r>
      <w:proofErr w:type="spellEnd"/>
      <w:r w:rsidRPr="003C2795">
        <w:rPr>
          <w:szCs w:val="28"/>
        </w:rPr>
        <w:t xml:space="preserve">», который в соответствии </w:t>
      </w:r>
      <w:r w:rsidR="001C4405">
        <w:rPr>
          <w:szCs w:val="28"/>
        </w:rPr>
        <w:br/>
      </w:r>
      <w:r w:rsidRPr="003C2795">
        <w:rPr>
          <w:szCs w:val="28"/>
        </w:rPr>
        <w:t>с установленным порядком направлен для получения согласований в Министерство природных ресурсов и экологии Российской Федерации и в Министерство культуры Российской Федерации.</w:t>
      </w:r>
    </w:p>
    <w:p w14:paraId="0112BDD5" w14:textId="4B2491BD" w:rsidR="00720DE5" w:rsidRDefault="00720DE5" w:rsidP="00720DE5">
      <w:pPr>
        <w:rPr>
          <w:szCs w:val="28"/>
        </w:rPr>
      </w:pPr>
      <w:r>
        <w:rPr>
          <w:szCs w:val="28"/>
        </w:rPr>
        <w:t>В</w:t>
      </w:r>
      <w:r w:rsidRPr="003C2795">
        <w:rPr>
          <w:szCs w:val="28"/>
        </w:rPr>
        <w:t xml:space="preserve"> отчетном году проведены работы по описанию местоположения границ ООПТ регионального значения памятников природы: «Лесопарк «</w:t>
      </w:r>
      <w:proofErr w:type="spellStart"/>
      <w:r w:rsidRPr="003C2795">
        <w:rPr>
          <w:szCs w:val="28"/>
        </w:rPr>
        <w:t>Русятка</w:t>
      </w:r>
      <w:proofErr w:type="spellEnd"/>
      <w:r w:rsidRPr="003C2795">
        <w:rPr>
          <w:szCs w:val="28"/>
        </w:rPr>
        <w:t>», «Мемориальная зона космонавтов: парк имени А.Т. Гагариной», «Лесопарк «</w:t>
      </w:r>
      <w:proofErr w:type="spellStart"/>
      <w:r w:rsidRPr="003C2795">
        <w:rPr>
          <w:szCs w:val="28"/>
        </w:rPr>
        <w:t>Катынь</w:t>
      </w:r>
      <w:proofErr w:type="spellEnd"/>
      <w:r w:rsidRPr="003C2795">
        <w:rPr>
          <w:szCs w:val="28"/>
        </w:rPr>
        <w:t xml:space="preserve">» и 17 озер, являющихся </w:t>
      </w:r>
      <w:r w:rsidR="002F5F9C">
        <w:rPr>
          <w:szCs w:val="28"/>
        </w:rPr>
        <w:t>ООПТ</w:t>
      </w:r>
      <w:r w:rsidRPr="003C2795">
        <w:rPr>
          <w:szCs w:val="28"/>
        </w:rPr>
        <w:t xml:space="preserve"> регионального значения.</w:t>
      </w:r>
    </w:p>
    <w:p w14:paraId="470957F7" w14:textId="1E306826" w:rsidR="00720DE5" w:rsidRDefault="00720DE5" w:rsidP="00720DE5">
      <w:pPr>
        <w:rPr>
          <w:szCs w:val="28"/>
        </w:rPr>
      </w:pPr>
      <w:r w:rsidRPr="000B58C0">
        <w:rPr>
          <w:szCs w:val="28"/>
        </w:rPr>
        <w:t>Постановлениями Правительства Смоленской области от 02.06.2025 № 324,</w:t>
      </w:r>
      <w:r w:rsidR="001C4405">
        <w:rPr>
          <w:szCs w:val="28"/>
        </w:rPr>
        <w:br/>
      </w:r>
      <w:r w:rsidRPr="000B58C0">
        <w:rPr>
          <w:szCs w:val="28"/>
        </w:rPr>
        <w:t xml:space="preserve"> от 30.06.2025 № 384 и от 17.07.2025 № 430 утверждены положения для памятников природы «Лесной массив вблизи деревни Всходы», «Лесной массив Ново-</w:t>
      </w:r>
      <w:proofErr w:type="spellStart"/>
      <w:r w:rsidRPr="000B58C0">
        <w:rPr>
          <w:szCs w:val="28"/>
        </w:rPr>
        <w:t>Милятино</w:t>
      </w:r>
      <w:proofErr w:type="spellEnd"/>
      <w:r w:rsidRPr="000B58C0">
        <w:rPr>
          <w:szCs w:val="28"/>
        </w:rPr>
        <w:t xml:space="preserve">» и государственного природного заказника «Алексино». </w:t>
      </w:r>
      <w:r>
        <w:rPr>
          <w:szCs w:val="28"/>
        </w:rPr>
        <w:t xml:space="preserve">Также для данных ООПТ определен режим охраны, для вышеуказанных памятников природы разработаны паспорта. </w:t>
      </w:r>
      <w:r w:rsidRPr="000B58C0">
        <w:rPr>
          <w:szCs w:val="28"/>
        </w:rPr>
        <w:t>Границы ООПТ внесены в Единый государственный реестр недвижимости.</w:t>
      </w:r>
    </w:p>
    <w:p w14:paraId="4C80726D" w14:textId="77777777" w:rsidR="00720DE5" w:rsidRPr="003C2795" w:rsidRDefault="00720DE5" w:rsidP="00720DE5">
      <w:pPr>
        <w:rPr>
          <w:szCs w:val="28"/>
        </w:rPr>
      </w:pPr>
      <w:r>
        <w:rPr>
          <w:szCs w:val="28"/>
        </w:rPr>
        <w:t>Проведены лесопатологические обследования ООПТ</w:t>
      </w:r>
      <w:r w:rsidRPr="009F6990">
        <w:rPr>
          <w:szCs w:val="28"/>
        </w:rPr>
        <w:t xml:space="preserve"> памятник</w:t>
      </w:r>
      <w:r>
        <w:rPr>
          <w:szCs w:val="28"/>
        </w:rPr>
        <w:t>ов</w:t>
      </w:r>
      <w:r w:rsidRPr="009F6990">
        <w:rPr>
          <w:szCs w:val="28"/>
        </w:rPr>
        <w:t xml:space="preserve"> природы регионального значения</w:t>
      </w:r>
      <w:r>
        <w:rPr>
          <w:szCs w:val="28"/>
        </w:rPr>
        <w:t>:</w:t>
      </w:r>
      <w:r w:rsidRPr="009F6990">
        <w:rPr>
          <w:szCs w:val="28"/>
        </w:rPr>
        <w:t xml:space="preserve"> «Липовый парк у деревни </w:t>
      </w:r>
      <w:proofErr w:type="spellStart"/>
      <w:r w:rsidRPr="009F6990">
        <w:rPr>
          <w:szCs w:val="28"/>
        </w:rPr>
        <w:t>Бражино</w:t>
      </w:r>
      <w:proofErr w:type="spellEnd"/>
      <w:r w:rsidRPr="009F6990">
        <w:rPr>
          <w:szCs w:val="28"/>
        </w:rPr>
        <w:t>»</w:t>
      </w:r>
      <w:r>
        <w:rPr>
          <w:szCs w:val="28"/>
        </w:rPr>
        <w:t xml:space="preserve">, </w:t>
      </w:r>
      <w:r w:rsidRPr="009F6990">
        <w:rPr>
          <w:szCs w:val="28"/>
        </w:rPr>
        <w:t xml:space="preserve">«Дубовая роща деревни </w:t>
      </w:r>
      <w:proofErr w:type="spellStart"/>
      <w:r w:rsidRPr="009F6990">
        <w:rPr>
          <w:szCs w:val="28"/>
        </w:rPr>
        <w:t>Доброселье</w:t>
      </w:r>
      <w:proofErr w:type="spellEnd"/>
      <w:r w:rsidRPr="009F6990">
        <w:rPr>
          <w:szCs w:val="28"/>
        </w:rPr>
        <w:t>»</w:t>
      </w:r>
      <w:r>
        <w:rPr>
          <w:szCs w:val="28"/>
        </w:rPr>
        <w:t xml:space="preserve"> и </w:t>
      </w:r>
      <w:r w:rsidRPr="009F6990">
        <w:rPr>
          <w:szCs w:val="28"/>
        </w:rPr>
        <w:t>«Мемориальная зона космонавтов: парк имени</w:t>
      </w:r>
      <w:r>
        <w:rPr>
          <w:szCs w:val="28"/>
        </w:rPr>
        <w:br/>
      </w:r>
      <w:r w:rsidRPr="009F6990">
        <w:rPr>
          <w:szCs w:val="28"/>
        </w:rPr>
        <w:t>А.Т. Гагариной»</w:t>
      </w:r>
      <w:r>
        <w:rPr>
          <w:szCs w:val="28"/>
        </w:rPr>
        <w:t>.</w:t>
      </w:r>
    </w:p>
    <w:p w14:paraId="3DCEE2B0" w14:textId="77777777" w:rsidR="00720DE5" w:rsidRDefault="00720DE5" w:rsidP="00720DE5">
      <w:r w:rsidRPr="00971F52">
        <w:rPr>
          <w:szCs w:val="28"/>
        </w:rPr>
        <w:t>На территории Смоленской области организованы</w:t>
      </w:r>
      <w:r w:rsidRPr="00971F52">
        <w:t xml:space="preserve"> субботники и экологические акции «Зеленая Россия» </w:t>
      </w:r>
      <w:r>
        <w:t xml:space="preserve">и </w:t>
      </w:r>
      <w:r w:rsidRPr="00971F52">
        <w:t>«Вода России».</w:t>
      </w:r>
    </w:p>
    <w:p w14:paraId="44DB3F19" w14:textId="599D383C" w:rsidR="00720DE5" w:rsidRPr="00971F52" w:rsidRDefault="00720DE5" w:rsidP="00720DE5">
      <w:r w:rsidRPr="005F1DAF">
        <w:t>В экологическом субботнике «Зеленая Россия» приняло участие 5 456 человек, вывезено</w:t>
      </w:r>
      <w:r w:rsidR="002F5F9C">
        <w:t xml:space="preserve"> 771,2 </w:t>
      </w:r>
      <w:r w:rsidR="001C4405">
        <w:t>куб. м</w:t>
      </w:r>
      <w:r w:rsidRPr="005F1DAF">
        <w:t xml:space="preserve"> ТКО, высажено 367 деревьев и кустарников, убрано 450</w:t>
      </w:r>
      <w:r w:rsidR="001C4405">
        <w:t xml:space="preserve"> воинских</w:t>
      </w:r>
      <w:r w:rsidRPr="005F1DAF">
        <w:t xml:space="preserve"> захоронений.</w:t>
      </w:r>
    </w:p>
    <w:p w14:paraId="2A106EA9" w14:textId="4000BB05" w:rsidR="00720DE5" w:rsidRDefault="00720DE5" w:rsidP="00720DE5">
      <w:r w:rsidRPr="003D0681">
        <w:t>В 2025 году на территории Смоленской области в результате проведения</w:t>
      </w:r>
      <w:r w:rsidRPr="003D0681">
        <w:br/>
        <w:t xml:space="preserve">74 мероприятий </w:t>
      </w:r>
      <w:r w:rsidRPr="00971F52">
        <w:t>по очистке от мусора берегов и прибрежной акватории уникальных водных объектов очищено более 45</w:t>
      </w:r>
      <w:r>
        <w:t>,712</w:t>
      </w:r>
      <w:r w:rsidRPr="00971F52">
        <w:t xml:space="preserve"> км береговой линии, площадью 128</w:t>
      </w:r>
      <w:r>
        <w:t>,49</w:t>
      </w:r>
      <w:r w:rsidRPr="00971F52">
        <w:t xml:space="preserve"> </w:t>
      </w:r>
      <w:r w:rsidR="001C4405">
        <w:t>кв. км</w:t>
      </w:r>
      <w:r w:rsidRPr="00971F52">
        <w:t xml:space="preserve">. </w:t>
      </w:r>
      <w:r w:rsidR="002F5F9C">
        <w:br/>
      </w:r>
      <w:r w:rsidRPr="00971F52">
        <w:t xml:space="preserve">В мероприятиях по очистке водных объектов от мусора приняли участие 1106 </w:t>
      </w:r>
      <w:r w:rsidRPr="00971F52">
        <w:lastRenderedPageBreak/>
        <w:t xml:space="preserve">человек, собрано 45,2 </w:t>
      </w:r>
      <w:r w:rsidR="001C4405">
        <w:t>куб. м</w:t>
      </w:r>
      <w:r w:rsidRPr="00971F52">
        <w:t xml:space="preserve"> отходов, которые вывезены для размещения на полигоны ТКО, расположенные на территории региона, в соответствии с Территориальной схемой обращения с отходами Смоленской области.</w:t>
      </w:r>
    </w:p>
    <w:p w14:paraId="22B4EB8B" w14:textId="77777777" w:rsidR="00720DE5" w:rsidRDefault="00720DE5" w:rsidP="00720DE5"/>
    <w:p w14:paraId="19F24DBB" w14:textId="77777777" w:rsidR="00720DE5" w:rsidRPr="00B6368F" w:rsidRDefault="00720DE5" w:rsidP="00720DE5">
      <w:pPr>
        <w:ind w:firstLine="0"/>
        <w:jc w:val="center"/>
        <w:rPr>
          <w:b/>
          <w:bCs/>
          <w:szCs w:val="28"/>
        </w:rPr>
      </w:pPr>
      <w:r w:rsidRPr="00B6368F">
        <w:rPr>
          <w:b/>
          <w:bCs/>
          <w:szCs w:val="28"/>
        </w:rPr>
        <w:t>Экологическое воспитание и просвещение населения Смоленской области</w:t>
      </w:r>
    </w:p>
    <w:p w14:paraId="7F9CC24A" w14:textId="77777777" w:rsidR="00720DE5" w:rsidRPr="00150650" w:rsidRDefault="00720DE5" w:rsidP="00720DE5">
      <w:pPr>
        <w:pStyle w:val="a3"/>
      </w:pPr>
    </w:p>
    <w:p w14:paraId="3BD69C66" w14:textId="76CDEB03" w:rsidR="00720DE5" w:rsidRPr="00150650" w:rsidRDefault="00720DE5" w:rsidP="00720DE5">
      <w:pPr>
        <w:ind w:firstLine="708"/>
        <w:rPr>
          <w:szCs w:val="28"/>
        </w:rPr>
      </w:pPr>
      <w:r w:rsidRPr="00150650">
        <w:rPr>
          <w:szCs w:val="28"/>
        </w:rPr>
        <w:t xml:space="preserve">В </w:t>
      </w:r>
      <w:r w:rsidR="001C4405">
        <w:rPr>
          <w:szCs w:val="28"/>
        </w:rPr>
        <w:t>рамках</w:t>
      </w:r>
      <w:r w:rsidRPr="00150650">
        <w:rPr>
          <w:szCs w:val="28"/>
        </w:rPr>
        <w:t xml:space="preserve"> выполнени</w:t>
      </w:r>
      <w:r w:rsidR="001C4405">
        <w:rPr>
          <w:szCs w:val="28"/>
        </w:rPr>
        <w:t>я</w:t>
      </w:r>
      <w:r w:rsidRPr="00150650">
        <w:rPr>
          <w:szCs w:val="28"/>
        </w:rPr>
        <w:t xml:space="preserve"> мероприятия «Экологическое информирование населения Смоленской области» областной государственной программы «Охрана окружающей среды и рациональное использование природных ресурсов в Смоленской области» в 2025 году проведены следующие мероприятия:</w:t>
      </w:r>
    </w:p>
    <w:p w14:paraId="333AD749" w14:textId="77777777" w:rsidR="00720DE5" w:rsidRDefault="00720DE5" w:rsidP="00720DE5">
      <w:pPr>
        <w:ind w:firstLine="708"/>
        <w:rPr>
          <w:szCs w:val="28"/>
        </w:rPr>
      </w:pPr>
      <w:r w:rsidRPr="00150650">
        <w:rPr>
          <w:szCs w:val="28"/>
        </w:rPr>
        <w:t xml:space="preserve">- </w:t>
      </w:r>
      <w:r w:rsidRPr="00150650">
        <w:rPr>
          <w:bCs/>
          <w:szCs w:val="28"/>
        </w:rPr>
        <w:t xml:space="preserve">региональный этап </w:t>
      </w:r>
      <w:r w:rsidRPr="00150650">
        <w:rPr>
          <w:szCs w:val="28"/>
        </w:rPr>
        <w:t xml:space="preserve">Российского открытого молодежного водного конкурса </w:t>
      </w:r>
      <w:r>
        <w:rPr>
          <w:bCs/>
          <w:szCs w:val="28"/>
        </w:rPr>
        <w:t>–</w:t>
      </w:r>
      <w:r w:rsidRPr="00150650">
        <w:rPr>
          <w:bCs/>
          <w:szCs w:val="28"/>
        </w:rPr>
        <w:t xml:space="preserve"> 2025</w:t>
      </w:r>
      <w:r>
        <w:rPr>
          <w:bCs/>
          <w:szCs w:val="28"/>
        </w:rPr>
        <w:t xml:space="preserve"> </w:t>
      </w:r>
      <w:r w:rsidRPr="00FF6F99">
        <w:rPr>
          <w:szCs w:val="28"/>
        </w:rPr>
        <w:t>(международного)</w:t>
      </w:r>
      <w:r w:rsidRPr="00150650">
        <w:rPr>
          <w:szCs w:val="28"/>
        </w:rPr>
        <w:t>;</w:t>
      </w:r>
    </w:p>
    <w:p w14:paraId="7361EA60" w14:textId="77777777" w:rsidR="00720DE5" w:rsidRPr="002F3460" w:rsidRDefault="00720DE5" w:rsidP="00720DE5">
      <w:pPr>
        <w:ind w:firstLine="708"/>
        <w:rPr>
          <w:szCs w:val="28"/>
        </w:rPr>
      </w:pPr>
      <w:r w:rsidRPr="002F3460">
        <w:rPr>
          <w:szCs w:val="28"/>
        </w:rPr>
        <w:t>- многожанровый городской фестиваль-конкурс театрализованных представлений и видеопроектов «Земля – наш дом»;</w:t>
      </w:r>
    </w:p>
    <w:p w14:paraId="7C1844DB" w14:textId="40637CCC" w:rsidR="00720DE5" w:rsidRPr="000824AC" w:rsidRDefault="00720DE5" w:rsidP="002F5F9C">
      <w:pPr>
        <w:ind w:firstLine="708"/>
        <w:rPr>
          <w:szCs w:val="28"/>
        </w:rPr>
      </w:pPr>
      <w:r w:rsidRPr="000824AC">
        <w:rPr>
          <w:szCs w:val="28"/>
        </w:rPr>
        <w:t>- смоленский областной этап XXIII Всероссийского детского экологического</w:t>
      </w:r>
      <w:r w:rsidR="002F5F9C">
        <w:rPr>
          <w:szCs w:val="28"/>
        </w:rPr>
        <w:t xml:space="preserve"> </w:t>
      </w:r>
      <w:r w:rsidRPr="000824AC">
        <w:rPr>
          <w:szCs w:val="28"/>
        </w:rPr>
        <w:t>форума «Зелёная планета 2025»;</w:t>
      </w:r>
    </w:p>
    <w:p w14:paraId="4A1673DA" w14:textId="77777777" w:rsidR="00720DE5" w:rsidRPr="00F12083" w:rsidRDefault="00720DE5" w:rsidP="00720DE5">
      <w:pPr>
        <w:ind w:firstLine="708"/>
        <w:rPr>
          <w:szCs w:val="28"/>
        </w:rPr>
      </w:pPr>
      <w:r w:rsidRPr="00F12083">
        <w:rPr>
          <w:szCs w:val="28"/>
        </w:rPr>
        <w:t>- эколого-краеведческий вояж «По земле Смоленской», час проблемных вопросов «Экология и современность», экологический урок «Сортируем мусор – бережем природу» в рамках проекта «Формула ЭКО: просвещать, думать, действовать»;</w:t>
      </w:r>
    </w:p>
    <w:p w14:paraId="5A675A6B" w14:textId="77777777" w:rsidR="00720DE5" w:rsidRPr="005D10DB" w:rsidRDefault="00720DE5" w:rsidP="00720DE5">
      <w:pPr>
        <w:rPr>
          <w:bCs/>
          <w:szCs w:val="28"/>
        </w:rPr>
      </w:pPr>
      <w:r w:rsidRPr="005D10DB">
        <w:rPr>
          <w:szCs w:val="28"/>
        </w:rPr>
        <w:t xml:space="preserve">- </w:t>
      </w:r>
      <w:r w:rsidRPr="005D10DB">
        <w:rPr>
          <w:bCs/>
          <w:szCs w:val="28"/>
        </w:rPr>
        <w:t>XIV Летний лагерь сельских библиотек «</w:t>
      </w:r>
      <w:proofErr w:type="spellStart"/>
      <w:r w:rsidRPr="005D10DB">
        <w:rPr>
          <w:bCs/>
          <w:szCs w:val="28"/>
        </w:rPr>
        <w:t>Экотур</w:t>
      </w:r>
      <w:proofErr w:type="spellEnd"/>
      <w:r w:rsidRPr="005D10DB">
        <w:rPr>
          <w:bCs/>
          <w:szCs w:val="28"/>
        </w:rPr>
        <w:t xml:space="preserve"> по Смоленскому </w:t>
      </w:r>
      <w:proofErr w:type="spellStart"/>
      <w:r w:rsidRPr="005D10DB">
        <w:rPr>
          <w:bCs/>
          <w:szCs w:val="28"/>
        </w:rPr>
        <w:t>Поозерью</w:t>
      </w:r>
      <w:proofErr w:type="spellEnd"/>
      <w:r w:rsidRPr="005D10DB">
        <w:rPr>
          <w:bCs/>
          <w:szCs w:val="28"/>
        </w:rPr>
        <w:t>»;</w:t>
      </w:r>
    </w:p>
    <w:p w14:paraId="4A04AE1C" w14:textId="77777777" w:rsidR="00720DE5" w:rsidRPr="00222BBF" w:rsidRDefault="00720DE5" w:rsidP="00720DE5">
      <w:pPr>
        <w:ind w:firstLine="708"/>
        <w:rPr>
          <w:szCs w:val="28"/>
        </w:rPr>
      </w:pPr>
      <w:r w:rsidRPr="00222BBF">
        <w:rPr>
          <w:szCs w:val="28"/>
        </w:rPr>
        <w:t xml:space="preserve">- </w:t>
      </w:r>
      <w:r w:rsidRPr="00222BBF">
        <w:rPr>
          <w:szCs w:val="28"/>
          <w:lang w:val="en-US"/>
        </w:rPr>
        <w:t>X</w:t>
      </w:r>
      <w:r w:rsidRPr="00222BBF">
        <w:rPr>
          <w:bCs/>
          <w:szCs w:val="28"/>
          <w:lang w:val="en-US"/>
        </w:rPr>
        <w:t>I</w:t>
      </w:r>
      <w:r w:rsidRPr="00222BBF">
        <w:rPr>
          <w:szCs w:val="28"/>
        </w:rPr>
        <w:t xml:space="preserve"> Областной конкурс исследовательских и проектных работ учащихся «Экология родного края», посвященный памяти профессора В.А. </w:t>
      </w:r>
      <w:proofErr w:type="spellStart"/>
      <w:r w:rsidRPr="00222BBF">
        <w:rPr>
          <w:szCs w:val="28"/>
        </w:rPr>
        <w:t>Шкаликова</w:t>
      </w:r>
      <w:proofErr w:type="spellEnd"/>
      <w:r w:rsidRPr="00222BBF">
        <w:rPr>
          <w:szCs w:val="28"/>
        </w:rPr>
        <w:t>;</w:t>
      </w:r>
    </w:p>
    <w:p w14:paraId="30984FF3" w14:textId="77777777" w:rsidR="00720DE5" w:rsidRPr="00D66FDB" w:rsidRDefault="00720DE5" w:rsidP="00720DE5">
      <w:pPr>
        <w:ind w:firstLine="708"/>
        <w:rPr>
          <w:szCs w:val="28"/>
        </w:rPr>
      </w:pPr>
      <w:r w:rsidRPr="00D66FDB">
        <w:rPr>
          <w:szCs w:val="28"/>
        </w:rPr>
        <w:t>- детский театрализованный праздник «Подари улыбку миру!» с конкурсом рисунка на асфальте «Летних красок хоровод», посвященный Дню защиты детей и Дню Эколога;</w:t>
      </w:r>
    </w:p>
    <w:p w14:paraId="5E3FE6B5" w14:textId="77777777" w:rsidR="00720DE5" w:rsidRPr="00222BBF" w:rsidRDefault="00720DE5" w:rsidP="00720DE5">
      <w:pPr>
        <w:ind w:firstLine="708"/>
        <w:rPr>
          <w:bCs/>
          <w:szCs w:val="28"/>
        </w:rPr>
      </w:pPr>
      <w:r w:rsidRPr="00222BBF">
        <w:rPr>
          <w:szCs w:val="28"/>
        </w:rPr>
        <w:t>- н</w:t>
      </w:r>
      <w:r w:rsidRPr="00222BBF">
        <w:rPr>
          <w:bCs/>
          <w:szCs w:val="28"/>
        </w:rPr>
        <w:t>аучно-практическая конференция, посвященная памяти профессора</w:t>
      </w:r>
      <w:r w:rsidRPr="00222BBF">
        <w:rPr>
          <w:bCs/>
          <w:szCs w:val="28"/>
        </w:rPr>
        <w:br/>
        <w:t xml:space="preserve">В.А. </w:t>
      </w:r>
      <w:proofErr w:type="spellStart"/>
      <w:r w:rsidRPr="00222BBF">
        <w:rPr>
          <w:bCs/>
          <w:szCs w:val="28"/>
        </w:rPr>
        <w:t>Шкаликова</w:t>
      </w:r>
      <w:proofErr w:type="spellEnd"/>
      <w:r w:rsidRPr="00222BBF">
        <w:rPr>
          <w:bCs/>
          <w:szCs w:val="28"/>
        </w:rPr>
        <w:t xml:space="preserve"> «Природа и общество: в поисках гармонии»;</w:t>
      </w:r>
    </w:p>
    <w:p w14:paraId="548287E4" w14:textId="77777777" w:rsidR="00720DE5" w:rsidRPr="00222BBF" w:rsidRDefault="00720DE5" w:rsidP="00720DE5">
      <w:pPr>
        <w:rPr>
          <w:szCs w:val="28"/>
        </w:rPr>
      </w:pPr>
      <w:r w:rsidRPr="00222BBF">
        <w:rPr>
          <w:szCs w:val="28"/>
        </w:rPr>
        <w:t>- мероприятия в рамках реализации природоохранного социально-образовательного проекта Совета Федерации Федерального Собрания Российской Федерации «Россия – территория «</w:t>
      </w:r>
      <w:proofErr w:type="spellStart"/>
      <w:r w:rsidRPr="00222BBF">
        <w:rPr>
          <w:szCs w:val="28"/>
        </w:rPr>
        <w:t>Эколят</w:t>
      </w:r>
      <w:proofErr w:type="spellEnd"/>
      <w:r w:rsidRPr="00222BBF">
        <w:rPr>
          <w:szCs w:val="28"/>
        </w:rPr>
        <w:t xml:space="preserve"> - Молодых защитников Природы», </w:t>
      </w:r>
      <w:r w:rsidRPr="00222BBF">
        <w:rPr>
          <w:szCs w:val="28"/>
        </w:rPr>
        <w:br/>
        <w:t>а именно:</w:t>
      </w:r>
    </w:p>
    <w:p w14:paraId="2EA42360" w14:textId="77777777" w:rsidR="00720DE5" w:rsidRPr="00F12083" w:rsidRDefault="00720DE5" w:rsidP="00720DE5">
      <w:pPr>
        <w:rPr>
          <w:szCs w:val="28"/>
        </w:rPr>
      </w:pPr>
      <w:r w:rsidRPr="00F12083">
        <w:rPr>
          <w:szCs w:val="28"/>
        </w:rPr>
        <w:t>- региональный этап IV Международного детского экологического форума «Изменение климата глазами детей -2025»;</w:t>
      </w:r>
    </w:p>
    <w:p w14:paraId="69EDE2C7" w14:textId="77777777" w:rsidR="00720DE5" w:rsidRPr="00222BBF" w:rsidRDefault="00720DE5" w:rsidP="00720DE5">
      <w:pPr>
        <w:rPr>
          <w:szCs w:val="28"/>
        </w:rPr>
      </w:pPr>
      <w:r w:rsidRPr="00222BBF">
        <w:rPr>
          <w:szCs w:val="28"/>
        </w:rPr>
        <w:t xml:space="preserve">- </w:t>
      </w:r>
      <w:proofErr w:type="spellStart"/>
      <w:r w:rsidRPr="00222BBF">
        <w:rPr>
          <w:szCs w:val="28"/>
        </w:rPr>
        <w:t>флешмоб</w:t>
      </w:r>
      <w:proofErr w:type="spellEnd"/>
      <w:r w:rsidRPr="00222BBF">
        <w:rPr>
          <w:szCs w:val="28"/>
        </w:rPr>
        <w:t xml:space="preserve"> «Голубая лента» с </w:t>
      </w:r>
      <w:proofErr w:type="spellStart"/>
      <w:r w:rsidRPr="00222BBF">
        <w:rPr>
          <w:szCs w:val="28"/>
        </w:rPr>
        <w:t>Эколятами</w:t>
      </w:r>
      <w:proofErr w:type="spellEnd"/>
      <w:r w:rsidRPr="00222BBF">
        <w:rPr>
          <w:szCs w:val="28"/>
        </w:rPr>
        <w:t>;</w:t>
      </w:r>
    </w:p>
    <w:p w14:paraId="6621E261" w14:textId="77777777" w:rsidR="00720DE5" w:rsidRPr="00222BBF" w:rsidRDefault="00720DE5" w:rsidP="00720DE5">
      <w:pPr>
        <w:rPr>
          <w:szCs w:val="28"/>
        </w:rPr>
      </w:pPr>
      <w:r w:rsidRPr="00222BBF">
        <w:rPr>
          <w:szCs w:val="28"/>
        </w:rPr>
        <w:t xml:space="preserve">- Всероссийский «День </w:t>
      </w:r>
      <w:proofErr w:type="spellStart"/>
      <w:r w:rsidRPr="00222BBF">
        <w:rPr>
          <w:szCs w:val="28"/>
        </w:rPr>
        <w:t>Эколят</w:t>
      </w:r>
      <w:proofErr w:type="spellEnd"/>
      <w:r w:rsidRPr="00222BBF">
        <w:rPr>
          <w:szCs w:val="28"/>
        </w:rPr>
        <w:t>» в Смоленской области;</w:t>
      </w:r>
    </w:p>
    <w:p w14:paraId="3CF68745" w14:textId="77777777" w:rsidR="00720DE5" w:rsidRDefault="00720DE5" w:rsidP="00720DE5">
      <w:pPr>
        <w:rPr>
          <w:szCs w:val="28"/>
        </w:rPr>
      </w:pPr>
      <w:r w:rsidRPr="00222BBF">
        <w:rPr>
          <w:szCs w:val="28"/>
        </w:rPr>
        <w:t>- региональный этап Всероссийского конкурса юных исследователей окружающей среды имени Б.В. Всесвятского;</w:t>
      </w:r>
    </w:p>
    <w:p w14:paraId="58B02859" w14:textId="77777777" w:rsidR="00720DE5" w:rsidRPr="00F12083" w:rsidRDefault="00720DE5" w:rsidP="00720DE5">
      <w:pPr>
        <w:rPr>
          <w:szCs w:val="28"/>
        </w:rPr>
      </w:pPr>
      <w:r w:rsidRPr="00F12083">
        <w:rPr>
          <w:szCs w:val="28"/>
        </w:rPr>
        <w:t>- региональный этап Всероссийского Слета юных экологов;</w:t>
      </w:r>
    </w:p>
    <w:p w14:paraId="7908C6B4" w14:textId="77777777" w:rsidR="00720DE5" w:rsidRPr="00F12083" w:rsidRDefault="00720DE5" w:rsidP="00720DE5">
      <w:pPr>
        <w:rPr>
          <w:szCs w:val="28"/>
        </w:rPr>
      </w:pPr>
      <w:r w:rsidRPr="00F12083">
        <w:rPr>
          <w:szCs w:val="28"/>
        </w:rPr>
        <w:t>- региональный этап Всероссийского конкурса «</w:t>
      </w:r>
      <w:proofErr w:type="spellStart"/>
      <w:r w:rsidRPr="00F12083">
        <w:rPr>
          <w:szCs w:val="28"/>
        </w:rPr>
        <w:t>Эколята</w:t>
      </w:r>
      <w:proofErr w:type="spellEnd"/>
      <w:r w:rsidRPr="00F12083">
        <w:rPr>
          <w:szCs w:val="28"/>
        </w:rPr>
        <w:t xml:space="preserve"> за раздельный сбор отходов и повторное использование материалов»;</w:t>
      </w:r>
    </w:p>
    <w:p w14:paraId="60BBE891" w14:textId="77777777" w:rsidR="00720DE5" w:rsidRPr="00222BBF" w:rsidRDefault="00720DE5" w:rsidP="00720DE5">
      <w:pPr>
        <w:rPr>
          <w:szCs w:val="28"/>
        </w:rPr>
      </w:pPr>
      <w:r w:rsidRPr="00F12083">
        <w:rPr>
          <w:szCs w:val="28"/>
        </w:rPr>
        <w:t xml:space="preserve">- областной конкурс «Елка </w:t>
      </w:r>
      <w:proofErr w:type="spellStart"/>
      <w:r w:rsidRPr="00F12083">
        <w:rPr>
          <w:szCs w:val="28"/>
        </w:rPr>
        <w:t>Эколят</w:t>
      </w:r>
      <w:proofErr w:type="spellEnd"/>
      <w:r w:rsidRPr="00F12083">
        <w:rPr>
          <w:szCs w:val="28"/>
        </w:rPr>
        <w:t xml:space="preserve"> – Молодых </w:t>
      </w:r>
      <w:r w:rsidRPr="00222BBF">
        <w:rPr>
          <w:szCs w:val="28"/>
        </w:rPr>
        <w:t>защитников Природы».</w:t>
      </w:r>
    </w:p>
    <w:p w14:paraId="23D5E236" w14:textId="46D35A2E" w:rsidR="00720DE5" w:rsidRPr="00051328" w:rsidRDefault="00720DE5" w:rsidP="00720DE5">
      <w:pPr>
        <w:ind w:firstLine="708"/>
        <w:rPr>
          <w:szCs w:val="28"/>
        </w:rPr>
      </w:pPr>
      <w:r w:rsidRPr="00051328">
        <w:rPr>
          <w:szCs w:val="28"/>
        </w:rPr>
        <w:t xml:space="preserve">Кроме того, в 2025 году издан ежегодный доклад о состоянии и об охране окружающей среды Смоленской области в количестве 30 экземпляров, </w:t>
      </w:r>
      <w:r w:rsidR="001C4405">
        <w:rPr>
          <w:szCs w:val="28"/>
        </w:rPr>
        <w:t xml:space="preserve">подготовлена </w:t>
      </w:r>
      <w:r w:rsidR="001C4405">
        <w:rPr>
          <w:szCs w:val="28"/>
        </w:rPr>
        <w:lastRenderedPageBreak/>
        <w:t xml:space="preserve">и выпущена в эфир </w:t>
      </w:r>
      <w:r w:rsidR="00816BD9">
        <w:rPr>
          <w:szCs w:val="28"/>
        </w:rPr>
        <w:t>телерадиокомпании «ГТРК «Смоленск»</w:t>
      </w:r>
      <w:r w:rsidR="001C4405">
        <w:rPr>
          <w:szCs w:val="28"/>
        </w:rPr>
        <w:t xml:space="preserve"> т</w:t>
      </w:r>
      <w:r w:rsidRPr="00051328">
        <w:rPr>
          <w:spacing w:val="-2"/>
          <w:szCs w:val="28"/>
        </w:rPr>
        <w:t>елевизионная передача «</w:t>
      </w:r>
      <w:bookmarkStart w:id="1" w:name="_Hlk151561927"/>
      <w:r w:rsidRPr="00051328">
        <w:rPr>
          <w:spacing w:val="-2"/>
          <w:szCs w:val="28"/>
          <w:lang w:eastAsia="ru-RU"/>
        </w:rPr>
        <w:t>Заповедные места Смоленщины</w:t>
      </w:r>
      <w:bookmarkEnd w:id="1"/>
      <w:r w:rsidRPr="00051328">
        <w:rPr>
          <w:spacing w:val="-2"/>
          <w:szCs w:val="28"/>
          <w:lang w:eastAsia="ru-RU"/>
        </w:rPr>
        <w:t>. Места силы</w:t>
      </w:r>
      <w:r w:rsidRPr="00051328">
        <w:rPr>
          <w:spacing w:val="-2"/>
          <w:szCs w:val="28"/>
        </w:rPr>
        <w:t>».</w:t>
      </w:r>
    </w:p>
    <w:p w14:paraId="11BCFAE8" w14:textId="77777777" w:rsidR="00720DE5" w:rsidRDefault="00720DE5" w:rsidP="00720DE5"/>
    <w:p w14:paraId="15392284" w14:textId="4A023A42" w:rsidR="000B4F6A" w:rsidRDefault="000B4F6A" w:rsidP="00C128F6">
      <w:pPr>
        <w:pStyle w:val="a3"/>
      </w:pPr>
    </w:p>
    <w:sectPr w:rsidR="000B4F6A" w:rsidSect="007C737A">
      <w:headerReference w:type="defaul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F3DBE" w14:textId="77777777" w:rsidR="00413CDC" w:rsidRDefault="00413CDC">
      <w:r>
        <w:separator/>
      </w:r>
    </w:p>
  </w:endnote>
  <w:endnote w:type="continuationSeparator" w:id="0">
    <w:p w14:paraId="4F56C883" w14:textId="77777777" w:rsidR="00413CDC" w:rsidRDefault="0041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2B4B3" w14:textId="38040BDC" w:rsidR="006628CB" w:rsidRPr="006628CB" w:rsidRDefault="006628CB" w:rsidP="00F50D07">
    <w:pPr>
      <w:pStyle w:val="a7"/>
      <w:ind w:firstLine="0"/>
      <w:jc w:val="lef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E2935" w14:textId="77777777" w:rsidR="00413CDC" w:rsidRDefault="00413CDC">
      <w:r>
        <w:separator/>
      </w:r>
    </w:p>
  </w:footnote>
  <w:footnote w:type="continuationSeparator" w:id="0">
    <w:p w14:paraId="25948AF6" w14:textId="77777777" w:rsidR="00413CDC" w:rsidRDefault="00413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3A492" w14:textId="77777777" w:rsidR="009844B5" w:rsidRPr="00854DBA" w:rsidRDefault="006628CB" w:rsidP="00854DBA">
    <w:pPr>
      <w:pStyle w:val="a5"/>
      <w:ind w:firstLine="0"/>
      <w:jc w:val="center"/>
      <w:rPr>
        <w:sz w:val="24"/>
      </w:rPr>
    </w:pPr>
    <w:r w:rsidRPr="00854DBA">
      <w:rPr>
        <w:sz w:val="24"/>
      </w:rPr>
      <w:fldChar w:fldCharType="begin"/>
    </w:r>
    <w:r w:rsidRPr="00854DBA">
      <w:rPr>
        <w:sz w:val="24"/>
      </w:rPr>
      <w:instrText xml:space="preserve"> PAGE   \* MERGEFORMAT </w:instrText>
    </w:r>
    <w:r w:rsidRPr="00854DBA">
      <w:rPr>
        <w:sz w:val="24"/>
      </w:rPr>
      <w:fldChar w:fldCharType="separate"/>
    </w:r>
    <w:r w:rsidR="0072605A">
      <w:rPr>
        <w:noProof/>
        <w:sz w:val="24"/>
      </w:rPr>
      <w:t>2</w:t>
    </w:r>
    <w:r w:rsidRPr="00854DBA">
      <w:rPr>
        <w:sz w:val="24"/>
      </w:rPr>
      <w:fldChar w:fldCharType="end"/>
    </w:r>
  </w:p>
  <w:p w14:paraId="12BD6BBB" w14:textId="77777777" w:rsidR="009844B5" w:rsidRDefault="009844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6420"/>
    <w:multiLevelType w:val="multilevel"/>
    <w:tmpl w:val="25DE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C76D0"/>
    <w:multiLevelType w:val="hybridMultilevel"/>
    <w:tmpl w:val="89260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6C"/>
    <w:rsid w:val="00003DE1"/>
    <w:rsid w:val="00004B7E"/>
    <w:rsid w:val="00004E56"/>
    <w:rsid w:val="0000547C"/>
    <w:rsid w:val="00015ABF"/>
    <w:rsid w:val="00033A95"/>
    <w:rsid w:val="00044320"/>
    <w:rsid w:val="0006602F"/>
    <w:rsid w:val="00076141"/>
    <w:rsid w:val="00076959"/>
    <w:rsid w:val="00084DE0"/>
    <w:rsid w:val="000923E2"/>
    <w:rsid w:val="000A2814"/>
    <w:rsid w:val="000B1A77"/>
    <w:rsid w:val="000B1F8C"/>
    <w:rsid w:val="000B2C19"/>
    <w:rsid w:val="000B36AC"/>
    <w:rsid w:val="000B4F6A"/>
    <w:rsid w:val="000B5D44"/>
    <w:rsid w:val="000C0CF1"/>
    <w:rsid w:val="000C338A"/>
    <w:rsid w:val="000C799A"/>
    <w:rsid w:val="000D3828"/>
    <w:rsid w:val="000D5AA6"/>
    <w:rsid w:val="000F385D"/>
    <w:rsid w:val="000F6D0C"/>
    <w:rsid w:val="00107901"/>
    <w:rsid w:val="00110032"/>
    <w:rsid w:val="001110AE"/>
    <w:rsid w:val="00115163"/>
    <w:rsid w:val="0012162C"/>
    <w:rsid w:val="00132CE9"/>
    <w:rsid w:val="0013755E"/>
    <w:rsid w:val="00153146"/>
    <w:rsid w:val="00165CDA"/>
    <w:rsid w:val="00166E22"/>
    <w:rsid w:val="00167822"/>
    <w:rsid w:val="001821D8"/>
    <w:rsid w:val="001830F1"/>
    <w:rsid w:val="00193405"/>
    <w:rsid w:val="001A04B3"/>
    <w:rsid w:val="001B6639"/>
    <w:rsid w:val="001B6850"/>
    <w:rsid w:val="001C4405"/>
    <w:rsid w:val="001C4A42"/>
    <w:rsid w:val="001F2EC9"/>
    <w:rsid w:val="001F6DF8"/>
    <w:rsid w:val="002031EA"/>
    <w:rsid w:val="00205060"/>
    <w:rsid w:val="00205A0A"/>
    <w:rsid w:val="002075F1"/>
    <w:rsid w:val="00215B8E"/>
    <w:rsid w:val="002235F2"/>
    <w:rsid w:val="00235A19"/>
    <w:rsid w:val="00242EEC"/>
    <w:rsid w:val="00246A9B"/>
    <w:rsid w:val="00260B63"/>
    <w:rsid w:val="002634BF"/>
    <w:rsid w:val="0026581B"/>
    <w:rsid w:val="00266CBB"/>
    <w:rsid w:val="0026727D"/>
    <w:rsid w:val="00270259"/>
    <w:rsid w:val="00276503"/>
    <w:rsid w:val="002862DF"/>
    <w:rsid w:val="00291FA7"/>
    <w:rsid w:val="00294196"/>
    <w:rsid w:val="002A1901"/>
    <w:rsid w:val="002A1982"/>
    <w:rsid w:val="002B11C4"/>
    <w:rsid w:val="002B13F6"/>
    <w:rsid w:val="002B28FD"/>
    <w:rsid w:val="002C61AE"/>
    <w:rsid w:val="002E24DB"/>
    <w:rsid w:val="002E4670"/>
    <w:rsid w:val="002F4472"/>
    <w:rsid w:val="002F5F9C"/>
    <w:rsid w:val="00304E21"/>
    <w:rsid w:val="003071FB"/>
    <w:rsid w:val="00313B76"/>
    <w:rsid w:val="00316280"/>
    <w:rsid w:val="0032271B"/>
    <w:rsid w:val="00334668"/>
    <w:rsid w:val="00335AD3"/>
    <w:rsid w:val="0033749B"/>
    <w:rsid w:val="00341A46"/>
    <w:rsid w:val="00343EE2"/>
    <w:rsid w:val="00346713"/>
    <w:rsid w:val="00352369"/>
    <w:rsid w:val="00387F9D"/>
    <w:rsid w:val="003917F1"/>
    <w:rsid w:val="003A1BA7"/>
    <w:rsid w:val="003A2BF2"/>
    <w:rsid w:val="003B7BDE"/>
    <w:rsid w:val="003C1FBF"/>
    <w:rsid w:val="003C2FEA"/>
    <w:rsid w:val="003C5B8F"/>
    <w:rsid w:val="003C5F7F"/>
    <w:rsid w:val="003C7099"/>
    <w:rsid w:val="003F0D21"/>
    <w:rsid w:val="003F2EBF"/>
    <w:rsid w:val="003F4243"/>
    <w:rsid w:val="003F560B"/>
    <w:rsid w:val="003F58E5"/>
    <w:rsid w:val="00412F9A"/>
    <w:rsid w:val="00413CDC"/>
    <w:rsid w:val="00417002"/>
    <w:rsid w:val="00421B54"/>
    <w:rsid w:val="0043428A"/>
    <w:rsid w:val="00434A1E"/>
    <w:rsid w:val="00442C95"/>
    <w:rsid w:val="00443DB5"/>
    <w:rsid w:val="00456738"/>
    <w:rsid w:val="00457FFE"/>
    <w:rsid w:val="0047302E"/>
    <w:rsid w:val="00485A92"/>
    <w:rsid w:val="004940A4"/>
    <w:rsid w:val="004A14FE"/>
    <w:rsid w:val="004C5A1F"/>
    <w:rsid w:val="004E1A2D"/>
    <w:rsid w:val="004E485D"/>
    <w:rsid w:val="004F31F0"/>
    <w:rsid w:val="00505175"/>
    <w:rsid w:val="00505A1A"/>
    <w:rsid w:val="00511264"/>
    <w:rsid w:val="00512E93"/>
    <w:rsid w:val="00522C2B"/>
    <w:rsid w:val="0053078B"/>
    <w:rsid w:val="005465D4"/>
    <w:rsid w:val="00557199"/>
    <w:rsid w:val="005674A6"/>
    <w:rsid w:val="00576402"/>
    <w:rsid w:val="00581EE5"/>
    <w:rsid w:val="00587685"/>
    <w:rsid w:val="00594BF7"/>
    <w:rsid w:val="005A1E9E"/>
    <w:rsid w:val="005A4274"/>
    <w:rsid w:val="005A4857"/>
    <w:rsid w:val="005A510A"/>
    <w:rsid w:val="005B2254"/>
    <w:rsid w:val="005B5D88"/>
    <w:rsid w:val="005B7270"/>
    <w:rsid w:val="005C0BFB"/>
    <w:rsid w:val="005C334A"/>
    <w:rsid w:val="005C4DD2"/>
    <w:rsid w:val="005C5CDD"/>
    <w:rsid w:val="005D2741"/>
    <w:rsid w:val="005D2CD1"/>
    <w:rsid w:val="005D5C8A"/>
    <w:rsid w:val="005D707A"/>
    <w:rsid w:val="005D7448"/>
    <w:rsid w:val="005E2D24"/>
    <w:rsid w:val="005E3277"/>
    <w:rsid w:val="005F1020"/>
    <w:rsid w:val="005F346E"/>
    <w:rsid w:val="006053B0"/>
    <w:rsid w:val="00616B55"/>
    <w:rsid w:val="006173A8"/>
    <w:rsid w:val="00622333"/>
    <w:rsid w:val="006245F8"/>
    <w:rsid w:val="006259EF"/>
    <w:rsid w:val="0063658B"/>
    <w:rsid w:val="006377CB"/>
    <w:rsid w:val="00661D00"/>
    <w:rsid w:val="006628CB"/>
    <w:rsid w:val="00664F86"/>
    <w:rsid w:val="0066605F"/>
    <w:rsid w:val="00667684"/>
    <w:rsid w:val="0067076F"/>
    <w:rsid w:val="00671B05"/>
    <w:rsid w:val="00674C89"/>
    <w:rsid w:val="0067560C"/>
    <w:rsid w:val="00690FA2"/>
    <w:rsid w:val="006A3BDF"/>
    <w:rsid w:val="006B155C"/>
    <w:rsid w:val="006B327A"/>
    <w:rsid w:val="006B6013"/>
    <w:rsid w:val="006D5BFB"/>
    <w:rsid w:val="006E1DE8"/>
    <w:rsid w:val="006E27D0"/>
    <w:rsid w:val="006E4ADA"/>
    <w:rsid w:val="006F4178"/>
    <w:rsid w:val="007031B1"/>
    <w:rsid w:val="00703A73"/>
    <w:rsid w:val="00706A2D"/>
    <w:rsid w:val="00707B2E"/>
    <w:rsid w:val="00711910"/>
    <w:rsid w:val="00714FA7"/>
    <w:rsid w:val="00715853"/>
    <w:rsid w:val="00720DE5"/>
    <w:rsid w:val="007257F8"/>
    <w:rsid w:val="0072605A"/>
    <w:rsid w:val="00732BAD"/>
    <w:rsid w:val="00740A91"/>
    <w:rsid w:val="007419C0"/>
    <w:rsid w:val="00743E2E"/>
    <w:rsid w:val="007449D3"/>
    <w:rsid w:val="00747D26"/>
    <w:rsid w:val="00751F29"/>
    <w:rsid w:val="007532B1"/>
    <w:rsid w:val="00756E8D"/>
    <w:rsid w:val="0075753F"/>
    <w:rsid w:val="007806BA"/>
    <w:rsid w:val="007811DB"/>
    <w:rsid w:val="00782A97"/>
    <w:rsid w:val="00791604"/>
    <w:rsid w:val="00793357"/>
    <w:rsid w:val="00796AAE"/>
    <w:rsid w:val="007B0B28"/>
    <w:rsid w:val="007B1999"/>
    <w:rsid w:val="007B1EC3"/>
    <w:rsid w:val="007C4909"/>
    <w:rsid w:val="007C54FF"/>
    <w:rsid w:val="007C6072"/>
    <w:rsid w:val="007C737A"/>
    <w:rsid w:val="007C75B8"/>
    <w:rsid w:val="007D1FDD"/>
    <w:rsid w:val="007D7B98"/>
    <w:rsid w:val="00800902"/>
    <w:rsid w:val="00802FAC"/>
    <w:rsid w:val="00816BD9"/>
    <w:rsid w:val="008205B0"/>
    <w:rsid w:val="00825524"/>
    <w:rsid w:val="00825D66"/>
    <w:rsid w:val="00826833"/>
    <w:rsid w:val="00835BDB"/>
    <w:rsid w:val="00850091"/>
    <w:rsid w:val="008535FC"/>
    <w:rsid w:val="008745A7"/>
    <w:rsid w:val="00882E83"/>
    <w:rsid w:val="008830E9"/>
    <w:rsid w:val="0088583E"/>
    <w:rsid w:val="00893D29"/>
    <w:rsid w:val="00895A54"/>
    <w:rsid w:val="00896BE2"/>
    <w:rsid w:val="00896C6E"/>
    <w:rsid w:val="008A568A"/>
    <w:rsid w:val="008B18EE"/>
    <w:rsid w:val="008B4953"/>
    <w:rsid w:val="008B6299"/>
    <w:rsid w:val="008B6B52"/>
    <w:rsid w:val="008C155F"/>
    <w:rsid w:val="008C5B6B"/>
    <w:rsid w:val="008C5C6C"/>
    <w:rsid w:val="008C7680"/>
    <w:rsid w:val="008D621E"/>
    <w:rsid w:val="008E2109"/>
    <w:rsid w:val="008E256F"/>
    <w:rsid w:val="008E3B1C"/>
    <w:rsid w:val="008F1400"/>
    <w:rsid w:val="00904460"/>
    <w:rsid w:val="00907AA0"/>
    <w:rsid w:val="00910D9F"/>
    <w:rsid w:val="0091405F"/>
    <w:rsid w:val="00924E89"/>
    <w:rsid w:val="00927652"/>
    <w:rsid w:val="009315B0"/>
    <w:rsid w:val="00932E52"/>
    <w:rsid w:val="00935A22"/>
    <w:rsid w:val="0093739B"/>
    <w:rsid w:val="00944F60"/>
    <w:rsid w:val="0095259B"/>
    <w:rsid w:val="00954BE6"/>
    <w:rsid w:val="009556AF"/>
    <w:rsid w:val="00963DAF"/>
    <w:rsid w:val="00966BDD"/>
    <w:rsid w:val="0097008E"/>
    <w:rsid w:val="00972BC2"/>
    <w:rsid w:val="0097437B"/>
    <w:rsid w:val="009762C5"/>
    <w:rsid w:val="009779CC"/>
    <w:rsid w:val="00981539"/>
    <w:rsid w:val="009844B5"/>
    <w:rsid w:val="00993C00"/>
    <w:rsid w:val="00994FA9"/>
    <w:rsid w:val="009955DD"/>
    <w:rsid w:val="009964DA"/>
    <w:rsid w:val="00996FC8"/>
    <w:rsid w:val="009A0296"/>
    <w:rsid w:val="009A2DCD"/>
    <w:rsid w:val="009A43CE"/>
    <w:rsid w:val="009A4505"/>
    <w:rsid w:val="009A4AFE"/>
    <w:rsid w:val="009B5B94"/>
    <w:rsid w:val="009B7E5A"/>
    <w:rsid w:val="009C1443"/>
    <w:rsid w:val="009D28D0"/>
    <w:rsid w:val="009D36FF"/>
    <w:rsid w:val="009E52A0"/>
    <w:rsid w:val="009F3472"/>
    <w:rsid w:val="009F63F9"/>
    <w:rsid w:val="009F6BC7"/>
    <w:rsid w:val="00A13528"/>
    <w:rsid w:val="00A24CEC"/>
    <w:rsid w:val="00A24E3A"/>
    <w:rsid w:val="00A277E5"/>
    <w:rsid w:val="00A3692B"/>
    <w:rsid w:val="00A4303D"/>
    <w:rsid w:val="00A473EF"/>
    <w:rsid w:val="00A50F67"/>
    <w:rsid w:val="00A527EE"/>
    <w:rsid w:val="00A61FE4"/>
    <w:rsid w:val="00A64954"/>
    <w:rsid w:val="00A65CA3"/>
    <w:rsid w:val="00A6612F"/>
    <w:rsid w:val="00A67B9E"/>
    <w:rsid w:val="00A763D4"/>
    <w:rsid w:val="00A90F6F"/>
    <w:rsid w:val="00A91E6A"/>
    <w:rsid w:val="00AA0221"/>
    <w:rsid w:val="00AA31D0"/>
    <w:rsid w:val="00AA368D"/>
    <w:rsid w:val="00AB0A2E"/>
    <w:rsid w:val="00AB4BB7"/>
    <w:rsid w:val="00AB4CDF"/>
    <w:rsid w:val="00AC0E2F"/>
    <w:rsid w:val="00AC0EB0"/>
    <w:rsid w:val="00AD2239"/>
    <w:rsid w:val="00AE3946"/>
    <w:rsid w:val="00AF0BBF"/>
    <w:rsid w:val="00B056D3"/>
    <w:rsid w:val="00B07ED4"/>
    <w:rsid w:val="00B1208E"/>
    <w:rsid w:val="00B360DB"/>
    <w:rsid w:val="00B44B96"/>
    <w:rsid w:val="00B475F1"/>
    <w:rsid w:val="00B51BC0"/>
    <w:rsid w:val="00B55453"/>
    <w:rsid w:val="00B666C4"/>
    <w:rsid w:val="00B70C24"/>
    <w:rsid w:val="00B7194C"/>
    <w:rsid w:val="00B71FA0"/>
    <w:rsid w:val="00B73E6E"/>
    <w:rsid w:val="00B744CC"/>
    <w:rsid w:val="00B7567F"/>
    <w:rsid w:val="00B762E3"/>
    <w:rsid w:val="00B8357D"/>
    <w:rsid w:val="00B8375F"/>
    <w:rsid w:val="00B8553F"/>
    <w:rsid w:val="00B91398"/>
    <w:rsid w:val="00BA3541"/>
    <w:rsid w:val="00BA5263"/>
    <w:rsid w:val="00BA55E5"/>
    <w:rsid w:val="00BB587A"/>
    <w:rsid w:val="00BC18CC"/>
    <w:rsid w:val="00BC55E4"/>
    <w:rsid w:val="00BC64DE"/>
    <w:rsid w:val="00BD1FD9"/>
    <w:rsid w:val="00BD51F6"/>
    <w:rsid w:val="00BE17B9"/>
    <w:rsid w:val="00BF069A"/>
    <w:rsid w:val="00C128F6"/>
    <w:rsid w:val="00C26DCF"/>
    <w:rsid w:val="00C3314D"/>
    <w:rsid w:val="00C3663F"/>
    <w:rsid w:val="00C43BC1"/>
    <w:rsid w:val="00C45D26"/>
    <w:rsid w:val="00C4694B"/>
    <w:rsid w:val="00C55585"/>
    <w:rsid w:val="00C557FE"/>
    <w:rsid w:val="00C61C20"/>
    <w:rsid w:val="00C64DA3"/>
    <w:rsid w:val="00C66769"/>
    <w:rsid w:val="00C678AF"/>
    <w:rsid w:val="00C74E23"/>
    <w:rsid w:val="00C86196"/>
    <w:rsid w:val="00C92D5E"/>
    <w:rsid w:val="00C92FDA"/>
    <w:rsid w:val="00C950D2"/>
    <w:rsid w:val="00CA51EF"/>
    <w:rsid w:val="00CA5D7F"/>
    <w:rsid w:val="00CB1F7C"/>
    <w:rsid w:val="00CB5AFC"/>
    <w:rsid w:val="00CB7BF6"/>
    <w:rsid w:val="00CC1224"/>
    <w:rsid w:val="00CD3F57"/>
    <w:rsid w:val="00CD43BA"/>
    <w:rsid w:val="00CD4FD0"/>
    <w:rsid w:val="00CE1747"/>
    <w:rsid w:val="00CE3976"/>
    <w:rsid w:val="00CF50F9"/>
    <w:rsid w:val="00D054D7"/>
    <w:rsid w:val="00D074BB"/>
    <w:rsid w:val="00D07FFE"/>
    <w:rsid w:val="00D1378D"/>
    <w:rsid w:val="00D15A95"/>
    <w:rsid w:val="00D16EFB"/>
    <w:rsid w:val="00D17C37"/>
    <w:rsid w:val="00D220C1"/>
    <w:rsid w:val="00D31AFF"/>
    <w:rsid w:val="00D341DB"/>
    <w:rsid w:val="00D36854"/>
    <w:rsid w:val="00D50D68"/>
    <w:rsid w:val="00D51D10"/>
    <w:rsid w:val="00D63203"/>
    <w:rsid w:val="00D67797"/>
    <w:rsid w:val="00D71BAE"/>
    <w:rsid w:val="00D7487A"/>
    <w:rsid w:val="00D77EB2"/>
    <w:rsid w:val="00D91FE3"/>
    <w:rsid w:val="00DA3FB2"/>
    <w:rsid w:val="00DA4E38"/>
    <w:rsid w:val="00DB196B"/>
    <w:rsid w:val="00DB69EA"/>
    <w:rsid w:val="00DC040A"/>
    <w:rsid w:val="00DD162D"/>
    <w:rsid w:val="00DE73DC"/>
    <w:rsid w:val="00DF1222"/>
    <w:rsid w:val="00DF717C"/>
    <w:rsid w:val="00E127CF"/>
    <w:rsid w:val="00E3724B"/>
    <w:rsid w:val="00E37CE1"/>
    <w:rsid w:val="00E44028"/>
    <w:rsid w:val="00E463A4"/>
    <w:rsid w:val="00E51AC4"/>
    <w:rsid w:val="00E524CA"/>
    <w:rsid w:val="00E568E7"/>
    <w:rsid w:val="00E66B6C"/>
    <w:rsid w:val="00E754B8"/>
    <w:rsid w:val="00E76995"/>
    <w:rsid w:val="00E76FA8"/>
    <w:rsid w:val="00E83CFB"/>
    <w:rsid w:val="00E90C92"/>
    <w:rsid w:val="00E93E0F"/>
    <w:rsid w:val="00E9782E"/>
    <w:rsid w:val="00EA4A80"/>
    <w:rsid w:val="00EB65AA"/>
    <w:rsid w:val="00EC42E6"/>
    <w:rsid w:val="00EE2F38"/>
    <w:rsid w:val="00EE39F8"/>
    <w:rsid w:val="00EE455B"/>
    <w:rsid w:val="00EE5A4F"/>
    <w:rsid w:val="00F02960"/>
    <w:rsid w:val="00F036B9"/>
    <w:rsid w:val="00F03E34"/>
    <w:rsid w:val="00F04207"/>
    <w:rsid w:val="00F10400"/>
    <w:rsid w:val="00F15CF6"/>
    <w:rsid w:val="00F16F65"/>
    <w:rsid w:val="00F2251D"/>
    <w:rsid w:val="00F24C1E"/>
    <w:rsid w:val="00F27F9F"/>
    <w:rsid w:val="00F35DB2"/>
    <w:rsid w:val="00F41A2E"/>
    <w:rsid w:val="00F42C85"/>
    <w:rsid w:val="00F470DB"/>
    <w:rsid w:val="00F50338"/>
    <w:rsid w:val="00F50D07"/>
    <w:rsid w:val="00F52E5A"/>
    <w:rsid w:val="00F5743A"/>
    <w:rsid w:val="00F73065"/>
    <w:rsid w:val="00F773E1"/>
    <w:rsid w:val="00F77463"/>
    <w:rsid w:val="00F77E78"/>
    <w:rsid w:val="00F94C81"/>
    <w:rsid w:val="00FA06DB"/>
    <w:rsid w:val="00FA09F5"/>
    <w:rsid w:val="00FA17B3"/>
    <w:rsid w:val="00FA6EFB"/>
    <w:rsid w:val="00FB59A5"/>
    <w:rsid w:val="00FB7C57"/>
    <w:rsid w:val="00FE27C2"/>
    <w:rsid w:val="00FF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A943"/>
  <w15:chartTrackingRefBased/>
  <w15:docId w15:val="{A3CB80D1-E2F6-495E-93EB-911C91F3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D5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D5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D5E"/>
    <w:pPr>
      <w:keepNext/>
      <w:keepLines/>
      <w:spacing w:before="240" w:after="100" w:afterAutospacing="1"/>
      <w:ind w:left="709" w:firstLine="0"/>
      <w:jc w:val="left"/>
      <w:outlineLvl w:val="2"/>
    </w:pPr>
    <w:rPr>
      <w:rFonts w:eastAsia="Times New Roman"/>
      <w:bCs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92D5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92D5E"/>
    <w:rPr>
      <w:rFonts w:ascii="Times New Roman" w:eastAsia="Times New Roman" w:hAnsi="Times New Roman" w:cs="Times New Roman"/>
      <w:bCs/>
      <w:color w:val="000000"/>
      <w:sz w:val="28"/>
    </w:rPr>
  </w:style>
  <w:style w:type="paragraph" w:styleId="a3">
    <w:name w:val="No Spacing"/>
    <w:aliases w:val="с интервалом,No Spacing,для таблиц,Без интервала2"/>
    <w:link w:val="a4"/>
    <w:uiPriority w:val="1"/>
    <w:qFormat/>
    <w:rsid w:val="00C92D5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C92D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2D5E"/>
    <w:rPr>
      <w:rFonts w:ascii="Times New Roman" w:eastAsia="Calibri" w:hAnsi="Times New Roman" w:cs="Times New Roman"/>
      <w:sz w:val="28"/>
      <w:szCs w:val="24"/>
    </w:rPr>
  </w:style>
  <w:style w:type="paragraph" w:styleId="a7">
    <w:name w:val="footer"/>
    <w:basedOn w:val="a"/>
    <w:link w:val="a8"/>
    <w:uiPriority w:val="99"/>
    <w:unhideWhenUsed/>
    <w:rsid w:val="00C92D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2D5E"/>
    <w:rPr>
      <w:rFonts w:ascii="Times New Roman" w:eastAsia="Calibri" w:hAnsi="Times New Roman" w:cs="Times New Roman"/>
      <w:sz w:val="28"/>
      <w:szCs w:val="24"/>
    </w:rPr>
  </w:style>
  <w:style w:type="character" w:styleId="a9">
    <w:name w:val="Hyperlink"/>
    <w:uiPriority w:val="99"/>
    <w:semiHidden/>
    <w:unhideWhenUsed/>
    <w:rsid w:val="00C92D5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92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92D5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basedOn w:val="a"/>
    <w:next w:val="ab"/>
    <w:uiPriority w:val="99"/>
    <w:unhideWhenUsed/>
    <w:rsid w:val="00C92D5E"/>
    <w:rPr>
      <w:sz w:val="24"/>
    </w:rPr>
  </w:style>
  <w:style w:type="paragraph" w:customStyle="1" w:styleId="CharChar1CharChar1CharChar">
    <w:name w:val="Char Char Знак Знак1 Char Char1 Знак Знак Char Char"/>
    <w:basedOn w:val="a"/>
    <w:rsid w:val="00C92D5E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4">
    <w:name w:val="Без интервала Знак"/>
    <w:aliases w:val="с интервалом Знак,No Spacing Знак,для таблиц Знак,Без интервала2 Знак"/>
    <w:link w:val="a3"/>
    <w:uiPriority w:val="1"/>
    <w:locked/>
    <w:rsid w:val="00C92D5E"/>
    <w:rPr>
      <w:rFonts w:ascii="Times New Roman" w:eastAsia="Calibri" w:hAnsi="Times New Roman" w:cs="Times New Roman"/>
      <w:sz w:val="28"/>
      <w:szCs w:val="24"/>
    </w:rPr>
  </w:style>
  <w:style w:type="paragraph" w:styleId="ac">
    <w:name w:val="List Paragraph"/>
    <w:basedOn w:val="a"/>
    <w:uiPriority w:val="34"/>
    <w:qFormat/>
    <w:rsid w:val="00C92D5E"/>
    <w:pPr>
      <w:ind w:left="720" w:firstLine="0"/>
      <w:contextualSpacing/>
      <w:jc w:val="left"/>
    </w:pPr>
    <w:rPr>
      <w:rFonts w:eastAsia="Times New Roman"/>
      <w:sz w:val="20"/>
      <w:szCs w:val="20"/>
      <w:lang w:eastAsia="ru-RU"/>
    </w:rPr>
  </w:style>
  <w:style w:type="paragraph" w:customStyle="1" w:styleId="1">
    <w:name w:val="Обычный1"/>
    <w:basedOn w:val="a"/>
    <w:rsid w:val="00C92D5E"/>
    <w:pPr>
      <w:spacing w:before="100" w:after="100"/>
      <w:ind w:firstLine="0"/>
      <w:jc w:val="left"/>
    </w:pPr>
    <w:rPr>
      <w:sz w:val="24"/>
      <w:lang w:eastAsia="ru-RU"/>
    </w:rPr>
  </w:style>
  <w:style w:type="paragraph" w:customStyle="1" w:styleId="ConsPlusNormal">
    <w:name w:val="ConsPlusNormal"/>
    <w:link w:val="ConsPlusNormal0"/>
    <w:rsid w:val="00C92D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C92D5E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Bodytext2">
    <w:name w:val="Body text (2)_"/>
    <w:link w:val="Bodytext20"/>
    <w:rsid w:val="00C92D5E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92D5E"/>
    <w:pPr>
      <w:widowControl w:val="0"/>
      <w:shd w:val="clear" w:color="auto" w:fill="FFFFFF"/>
      <w:spacing w:line="0" w:lineRule="atLeast"/>
      <w:ind w:firstLine="0"/>
      <w:jc w:val="left"/>
    </w:pPr>
    <w:rPr>
      <w:rFonts w:asciiTheme="minorHAnsi" w:eastAsiaTheme="minorHAnsi" w:hAnsiTheme="minorHAnsi" w:cstheme="minorBidi"/>
      <w:szCs w:val="28"/>
    </w:rPr>
  </w:style>
  <w:style w:type="paragraph" w:styleId="ab">
    <w:name w:val="Normal (Web)"/>
    <w:basedOn w:val="a"/>
    <w:uiPriority w:val="99"/>
    <w:semiHidden/>
    <w:unhideWhenUsed/>
    <w:rsid w:val="00C92D5E"/>
    <w:rPr>
      <w:sz w:val="24"/>
    </w:rPr>
  </w:style>
  <w:style w:type="paragraph" w:customStyle="1" w:styleId="docdata">
    <w:name w:val="docdata"/>
    <w:aliases w:val="docy,v5,102970,bqiaagaaeyqcaaagiaiaaaoakqeaby6raqaaaaaaaaaaaaaaaaaaaaaaaaaaaaaaaaaaaaaaaaaaaaaaaaaaaaaaaaaaaaaaaaaaaaaaaaaaaaaaaaaaaaaaaaaaaaaaaaaaaaaaaaaaaaaaaaaaaaaaaaaaaaaaaaaaaaaaaaaaaaaaaaaaaaaaaaaaaaaaaaaaaaaaaaaaaaaaaaaaaaaaaaaaaaaaaaaaaa"/>
    <w:basedOn w:val="a"/>
    <w:rsid w:val="002C61AE"/>
    <w:pPr>
      <w:spacing w:before="100" w:beforeAutospacing="1" w:after="100" w:afterAutospacing="1"/>
      <w:ind w:firstLine="0"/>
      <w:jc w:val="left"/>
    </w:pPr>
    <w:rPr>
      <w:rFonts w:eastAsia="Times New Roman"/>
      <w:sz w:val="24"/>
      <w:lang w:eastAsia="ru-RU"/>
    </w:rPr>
  </w:style>
  <w:style w:type="paragraph" w:customStyle="1" w:styleId="Default">
    <w:name w:val="Default"/>
    <w:rsid w:val="00B51B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C144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1443"/>
    <w:rPr>
      <w:rFonts w:ascii="Segoe UI" w:eastAsia="Calibri" w:hAnsi="Segoe UI" w:cs="Segoe UI"/>
      <w:sz w:val="18"/>
      <w:szCs w:val="18"/>
    </w:rPr>
  </w:style>
  <w:style w:type="table" w:styleId="af">
    <w:name w:val="Table Grid"/>
    <w:basedOn w:val="a1"/>
    <w:uiPriority w:val="39"/>
    <w:rsid w:val="00910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E568E7"/>
    <w:pPr>
      <w:ind w:firstLine="0"/>
    </w:pPr>
    <w:rPr>
      <w:szCs w:val="22"/>
    </w:rPr>
  </w:style>
  <w:style w:type="character" w:customStyle="1" w:styleId="af1">
    <w:name w:val="Основной текст Знак"/>
    <w:basedOn w:val="a0"/>
    <w:link w:val="af0"/>
    <w:rsid w:val="00E568E7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cap="none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 участия в КНМ </a:t>
            </a:r>
            <a:br>
              <a:rPr lang="ru-RU" sz="1400" b="0" cap="none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 b="0" cap="none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 требованию</a:t>
            </a:r>
            <a:r>
              <a:rPr lang="ru-RU" sz="1400" b="0" cap="none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 b="0" cap="none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прокуратуры </a:t>
            </a:r>
            <a:br>
              <a:rPr lang="ru-RU" sz="1400" b="0" cap="none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 b="0" cap="none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2021-2025 гг.</a:t>
            </a:r>
          </a:p>
        </c:rich>
      </c:tx>
      <c:layout>
        <c:manualLayout>
          <c:xMode val="edge"/>
          <c:yMode val="edge"/>
          <c:x val="0.30130412566981535"/>
          <c:y val="3.15020794320480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6FEEA7A1-3E14-40F5-9777-4539078C5775}" type="VALUE">
                      <a:rPr lang="en-US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2021 год        2022 год        2023 год      2024 год       2025 год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7C06E3E6-EF70-4232-A87D-212B4A8238AA}" type="VALUE">
                      <a:rPr lang="en-US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2021 год        2022 год        2023 год      2024 год       2025 год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E927DF1A-C205-45A9-A58C-D98A98C5A138}" type="VALUE">
                      <a:rPr lang="en-US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2021 год        2022 год        2023 год      2024 год       2025 год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EB247B56-924A-4A10-911B-4783901EA1F6}" type="VALUE">
                      <a:rPr lang="en-US" sz="11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2021 год        2022 год        2023 год      2024 год       2025 год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7F34EC6B-82E9-44B9-A831-7C5A55DB8B1E}" type="VALUE">
                      <a:rPr lang="en-US" sz="105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2021 год        2022 год        2023 год      2024 год       2025 год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14582320"/>
        <c:axId val="514587024"/>
      </c:barChart>
      <c:catAx>
        <c:axId val="514582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587024"/>
        <c:crosses val="autoZero"/>
        <c:auto val="1"/>
        <c:lblAlgn val="ctr"/>
        <c:lblOffset val="100"/>
        <c:noMultiLvlLbl val="0"/>
      </c:catAx>
      <c:valAx>
        <c:axId val="5145870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4582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cap="none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Сравнение вынесенных представлений, предупреждений и наложенных штрафов </a:t>
            </a:r>
            <a:br>
              <a:rPr lang="ru-RU" sz="1400" b="0" cap="none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 b="0" cap="none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2024 и 2025 гг</a:t>
            </a:r>
            <a:r>
              <a:rPr lang="ru-RU" sz="1200" b="0" cap="none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Представления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Предупреждения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35</c:v>
                </c:pt>
                <c:pt idx="1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Штрафы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2024 год</c:v>
                </c:pt>
                <c:pt idx="1">
                  <c:v>2025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</c:v>
                </c:pt>
                <c:pt idx="1">
                  <c:v>28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514581144"/>
        <c:axId val="514582712"/>
      </c:barChart>
      <c:catAx>
        <c:axId val="514581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4582712"/>
        <c:crosses val="autoZero"/>
        <c:auto val="1"/>
        <c:lblAlgn val="ctr"/>
        <c:lblOffset val="100"/>
        <c:noMultiLvlLbl val="0"/>
      </c:catAx>
      <c:valAx>
        <c:axId val="514582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4581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13</Pages>
  <Words>4244</Words>
  <Characters>24192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Коноваленкова Анна Андреевна</dc:creator>
  <cp:keywords/>
  <dc:description/>
  <cp:lastModifiedBy>Моисеева Мария Алексеевна</cp:lastModifiedBy>
  <cp:revision>83</cp:revision>
  <cp:lastPrinted>2026-01-28T14:44:00Z</cp:lastPrinted>
  <dcterms:created xsi:type="dcterms:W3CDTF">2025-01-31T10:58:00Z</dcterms:created>
  <dcterms:modified xsi:type="dcterms:W3CDTF">2026-01-29T09:45:00Z</dcterms:modified>
</cp:coreProperties>
</file>