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6" w:rsidRDefault="00B019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1976" w:rsidRDefault="00B01976">
      <w:pPr>
        <w:pStyle w:val="ConsPlusNormal"/>
        <w:jc w:val="both"/>
        <w:outlineLvl w:val="0"/>
      </w:pPr>
    </w:p>
    <w:p w:rsidR="00B01976" w:rsidRDefault="00B0197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01976" w:rsidRDefault="00B01976">
      <w:pPr>
        <w:pStyle w:val="ConsPlusTitle"/>
        <w:jc w:val="center"/>
      </w:pPr>
    </w:p>
    <w:p w:rsidR="00B01976" w:rsidRDefault="00B01976">
      <w:pPr>
        <w:pStyle w:val="ConsPlusTitle"/>
        <w:jc w:val="center"/>
      </w:pPr>
      <w:r>
        <w:t>ПОСТАНОВЛЕНИЕ</w:t>
      </w:r>
    </w:p>
    <w:p w:rsidR="00B01976" w:rsidRDefault="00B01976">
      <w:pPr>
        <w:pStyle w:val="ConsPlusTitle"/>
        <w:jc w:val="center"/>
      </w:pPr>
      <w:r>
        <w:t>от 14 декабря 2006 г. N 764</w:t>
      </w:r>
    </w:p>
    <w:p w:rsidR="00B01976" w:rsidRDefault="00B01976">
      <w:pPr>
        <w:pStyle w:val="ConsPlusTitle"/>
        <w:jc w:val="center"/>
      </w:pPr>
    </w:p>
    <w:p w:rsidR="00B01976" w:rsidRDefault="00B01976">
      <w:pPr>
        <w:pStyle w:val="ConsPlusTitle"/>
        <w:jc w:val="center"/>
      </w:pPr>
      <w:r>
        <w:t>ОБ УТВЕРЖДЕНИИ ПРАВИЛ</w:t>
      </w:r>
    </w:p>
    <w:p w:rsidR="00B01976" w:rsidRDefault="00B01976">
      <w:pPr>
        <w:pStyle w:val="ConsPlusTitle"/>
        <w:jc w:val="center"/>
      </w:pPr>
      <w:r>
        <w:t>РАСЧЕТА И ВЗИМАНИЯ ПЛАТЫ ЗА ПОЛЬЗОВАНИЕ ВОДНЫМИ ОБЪЕКТАМИ,</w:t>
      </w:r>
    </w:p>
    <w:p w:rsidR="00B01976" w:rsidRDefault="00B01976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В ФЕДЕРАЛЬНОЙ СОБСТВЕННОСТИ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1976" w:rsidRDefault="00B019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11.06.2021 N 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jc w:val="center"/>
      </w:pPr>
    </w:p>
    <w:p w:rsidR="00B01976" w:rsidRDefault="00B0197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расчета и взимания платы за пользование водными объектами, находящимися в федеральной собственности.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2007 г.</w:t>
      </w:r>
    </w:p>
    <w:p w:rsidR="00B01976" w:rsidRDefault="00B01976">
      <w:pPr>
        <w:pStyle w:val="ConsPlusNormal"/>
        <w:ind w:firstLine="540"/>
        <w:jc w:val="both"/>
      </w:pPr>
    </w:p>
    <w:p w:rsidR="00B01976" w:rsidRDefault="00B01976">
      <w:pPr>
        <w:pStyle w:val="ConsPlusNormal"/>
        <w:jc w:val="right"/>
      </w:pPr>
      <w:r>
        <w:t>Председатель Правительства</w:t>
      </w:r>
    </w:p>
    <w:p w:rsidR="00B01976" w:rsidRDefault="00B01976">
      <w:pPr>
        <w:pStyle w:val="ConsPlusNormal"/>
        <w:jc w:val="right"/>
      </w:pPr>
      <w:r>
        <w:t>Российской Федерации</w:t>
      </w:r>
    </w:p>
    <w:p w:rsidR="00B01976" w:rsidRDefault="00B01976">
      <w:pPr>
        <w:pStyle w:val="ConsPlusNormal"/>
        <w:jc w:val="right"/>
      </w:pPr>
      <w:r>
        <w:t>М.ФРАДКОВ</w:t>
      </w: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Normal"/>
        <w:jc w:val="right"/>
        <w:outlineLvl w:val="0"/>
      </w:pPr>
      <w:r>
        <w:t>Утверждены</w:t>
      </w:r>
    </w:p>
    <w:p w:rsidR="00B01976" w:rsidRDefault="00B01976">
      <w:pPr>
        <w:pStyle w:val="ConsPlusNormal"/>
        <w:jc w:val="right"/>
      </w:pPr>
      <w:r>
        <w:t>Постановлением Правительства</w:t>
      </w:r>
    </w:p>
    <w:p w:rsidR="00B01976" w:rsidRDefault="00B01976">
      <w:pPr>
        <w:pStyle w:val="ConsPlusNormal"/>
        <w:jc w:val="right"/>
      </w:pPr>
      <w:r>
        <w:t>Российской Федерации</w:t>
      </w:r>
    </w:p>
    <w:p w:rsidR="00B01976" w:rsidRDefault="00B01976">
      <w:pPr>
        <w:pStyle w:val="ConsPlusNormal"/>
        <w:jc w:val="right"/>
      </w:pPr>
      <w:r>
        <w:t>от 14 декабря 2006 г. N 764</w:t>
      </w:r>
    </w:p>
    <w:p w:rsidR="00B01976" w:rsidRDefault="00B01976">
      <w:pPr>
        <w:pStyle w:val="ConsPlusNormal"/>
        <w:jc w:val="right"/>
      </w:pPr>
    </w:p>
    <w:p w:rsidR="00B01976" w:rsidRDefault="00B01976">
      <w:pPr>
        <w:pStyle w:val="ConsPlusTitle"/>
        <w:jc w:val="center"/>
      </w:pPr>
      <w:bookmarkStart w:id="0" w:name="P29"/>
      <w:bookmarkEnd w:id="0"/>
      <w:r>
        <w:t>ПРАВИЛА</w:t>
      </w:r>
    </w:p>
    <w:p w:rsidR="00B01976" w:rsidRDefault="00B01976">
      <w:pPr>
        <w:pStyle w:val="ConsPlusTitle"/>
        <w:jc w:val="center"/>
      </w:pPr>
      <w:r>
        <w:t>РАСЧЕТА И ВЗИМАНИЯ ПЛАТЫ ЗА ПОЛЬЗОВАНИЕ ВОДНЫМИ ОБЪЕКТАМИ,</w:t>
      </w:r>
    </w:p>
    <w:p w:rsidR="00B01976" w:rsidRDefault="00B01976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В ФЕДЕРАЛЬНОЙ СОБСТВЕННОСТИ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1976" w:rsidRDefault="00B019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11.06.2021 N 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ind w:firstLine="540"/>
        <w:jc w:val="both"/>
      </w:pPr>
    </w:p>
    <w:p w:rsidR="00B01976" w:rsidRDefault="00B01976">
      <w:pPr>
        <w:pStyle w:val="ConsPlusNormal"/>
        <w:ind w:firstLine="540"/>
        <w:jc w:val="both"/>
      </w:pPr>
      <w:r>
        <w:t xml:space="preserve">1. Настоящие Правила устанавливают порядок расчета и взимания платы за пользование поверхностными водными объектами или их частями, находящимися в федеральной собственности (далее - плата), предоставляемыми на основании договоров водопользования </w:t>
      </w:r>
      <w:proofErr w:type="gramStart"/>
      <w:r>
        <w:t>для</w:t>
      </w:r>
      <w:proofErr w:type="gramEnd"/>
      <w:r>
        <w:t>: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а) осуществления забора (изъятия) водных ресурсов из водных объектов или их частей;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б) использования водных объектов или их частей без забора (изъятия) водных ресурсов для целей производства электрической энергии;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в) использования акватории водных объектов или их частей, в том числе для рекреационных </w:t>
      </w:r>
      <w:r>
        <w:lastRenderedPageBreak/>
        <w:t>целей.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2. Плата устанавливается на основе следующих принципов: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а) стимулирование экономного использования водных ресурсов, а также охраны водных объектов;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б) дифференциация </w:t>
      </w:r>
      <w:hyperlink r:id="rId8">
        <w:r>
          <w:rPr>
            <w:color w:val="0000FF"/>
          </w:rPr>
          <w:t>ставок</w:t>
        </w:r>
      </w:hyperlink>
      <w:r>
        <w:t xml:space="preserve"> платы в зависимости от речного бассейна;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в) равномерность поступления платы в течение финансового года.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3. Платежным периодом признается квартал.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П. 4 применяется с учетом особенностей, установленных ст. 9 Федерального закона от 01.04.2020 N 69-ФЗ (</w:t>
            </w:r>
            <w:hyperlink r:id="rId9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spacing w:before="280"/>
        <w:ind w:firstLine="540"/>
        <w:jc w:val="both"/>
      </w:pPr>
      <w:r>
        <w:t>4. Расчет размера платы, предусматриваемой договором водопользования, производят физические и юридические лица, приобретающие право пользования поверхностными водными объектами или их частями (далее - плательщики).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Размер платы определяется как произведение платежной базы и соответствующей ей </w:t>
      </w:r>
      <w:hyperlink r:id="rId10">
        <w:r>
          <w:rPr>
            <w:color w:val="0000FF"/>
          </w:rPr>
          <w:t>ставки</w:t>
        </w:r>
      </w:hyperlink>
      <w:r>
        <w:t xml:space="preserve"> платы.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П. 5 применяется с учетом особенностей, установленных ст. 9 Федерального закона от 01.04.2020 N 69-ФЗ (</w:t>
            </w:r>
            <w:hyperlink r:id="rId11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spacing w:before="280"/>
        <w:ind w:firstLine="540"/>
        <w:jc w:val="both"/>
      </w:pPr>
      <w:r>
        <w:t>5. Платежная база устанавливается в договоре водопользования по каждому виду пользования водными объектами и определяется отдельно в отношении каждого водного объекта или его части.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П. 6 применяется с учетом особенностей, установленных ст. 9 Федерального закона от 01.04.2020 N 69-ФЗ (</w:t>
            </w:r>
            <w:hyperlink r:id="rId12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spacing w:before="280"/>
        <w:ind w:firstLine="540"/>
        <w:jc w:val="both"/>
      </w:pPr>
      <w:r>
        <w:t>6. Платежной базой является: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а) для плательщиков, осуществляющих забор (изъятие) водных ресурсов из водных объектов или их частей, - объем водных ресурсов, забранных (изъятых) за платежный период, включая объем их забора (изъятия) для передачи абонентам;</w:t>
      </w:r>
    </w:p>
    <w:p w:rsidR="00B01976" w:rsidRDefault="00B01976">
      <w:pPr>
        <w:pStyle w:val="ConsPlusNormal"/>
        <w:jc w:val="both"/>
      </w:pPr>
      <w:r>
        <w:t xml:space="preserve">(пп. "а"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11.06.2021 N 904)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б) для плательщиков, использующих водные объекты или их части без забора (изъятия) водных ресурсов для целей гидроэнергетики, - количество производимой электроэнергии за платежный период;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в) для плательщиков, использующих акватории водных объектов или их частей, - площадь предоставленной акватории водного объекта или его части.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 xml:space="preserve">П. 7 применяется с учетом особенностей, установленных ст. 9 Федерального закона от </w:t>
            </w:r>
            <w:r>
              <w:rPr>
                <w:color w:val="392C69"/>
              </w:rPr>
              <w:lastRenderedPageBreak/>
              <w:t>01.04.2020 N 69-ФЗ (</w:t>
            </w:r>
            <w:hyperlink r:id="rId14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spacing w:before="280"/>
        <w:ind w:firstLine="540"/>
        <w:jc w:val="both"/>
      </w:pPr>
      <w:r>
        <w:lastRenderedPageBreak/>
        <w:t>7. Расчет размера платы, подлежащей оплате за платежный период, производится водопользователями по его окончании в соответствии с условиями договора водопользования на основании данных о платежной базе соответствующего платежного периода.</w:t>
      </w:r>
    </w:p>
    <w:p w:rsidR="00B01976" w:rsidRDefault="00B0197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11.06.2021 N 904)</w:t>
      </w:r>
    </w:p>
    <w:p w:rsidR="00B01976" w:rsidRDefault="00B019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19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1976" w:rsidRDefault="00B01976">
            <w:pPr>
              <w:pStyle w:val="ConsPlusNormal"/>
              <w:jc w:val="both"/>
            </w:pPr>
            <w:r>
              <w:rPr>
                <w:color w:val="392C69"/>
              </w:rPr>
              <w:t>П. 8 применяется с учетом особенностей, установленных ст. 9 Федерального закона от 01.04.2020 N 69-ФЗ (</w:t>
            </w:r>
            <w:hyperlink r:id="rId1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976" w:rsidRDefault="00B01976">
            <w:pPr>
              <w:pStyle w:val="ConsPlusNormal"/>
            </w:pPr>
          </w:p>
        </w:tc>
      </w:tr>
    </w:tbl>
    <w:p w:rsidR="00B01976" w:rsidRDefault="00B01976">
      <w:pPr>
        <w:pStyle w:val="ConsPlusNormal"/>
        <w:spacing w:before="280"/>
        <w:ind w:firstLine="540"/>
        <w:jc w:val="both"/>
      </w:pPr>
      <w:r>
        <w:t>8. Платежная база рассчитывается как:</w:t>
      </w:r>
    </w:p>
    <w:p w:rsidR="00B01976" w:rsidRDefault="00B0197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11.06.2021 N 904)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фактический объем забора (изъятия) водных ресурсов из водного объекта или его части, определяемый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</w:t>
      </w:r>
      <w:proofErr w:type="gramStart"/>
      <w:r>
        <w:t>исходя из времени</w:t>
      </w:r>
      <w:proofErr w:type="gramEnd"/>
      <w:r>
        <w:t xml:space="preserve">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порядке, которые установлены в договоре водопользования;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фактическое количество произведенной электроэнергии, определяемое на основании данных контрольно-измерительной аппаратуры или с помощью других методов на условиях и в порядке, которые установлены в договоре водопользования;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площадь предоставленной акватории водного объекта или его части.</w:t>
      </w:r>
    </w:p>
    <w:p w:rsidR="00B01976" w:rsidRDefault="00B01976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11.06.2021 N 904)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>9. Плата вносится по месту пользования водным объектом или его частью не позднее 20-го числа месяца, следующего за истекшим платежным периодом.</w:t>
      </w:r>
    </w:p>
    <w:p w:rsidR="00B01976" w:rsidRDefault="00B01976">
      <w:pPr>
        <w:pStyle w:val="ConsPlusNormal"/>
        <w:spacing w:before="220"/>
        <w:ind w:firstLine="540"/>
        <w:jc w:val="both"/>
      </w:pPr>
      <w:r>
        <w:t xml:space="preserve">10. Плата подлежит зачислению в федеральный бюджет в соответствии с бюджетным </w:t>
      </w:r>
      <w:hyperlink r:id="rId1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01976" w:rsidRDefault="00B01976">
      <w:pPr>
        <w:pStyle w:val="ConsPlusNormal"/>
        <w:ind w:firstLine="540"/>
        <w:jc w:val="both"/>
      </w:pPr>
    </w:p>
    <w:p w:rsidR="00B01976" w:rsidRDefault="00B01976">
      <w:pPr>
        <w:pStyle w:val="ConsPlusNormal"/>
        <w:ind w:firstLine="540"/>
        <w:jc w:val="both"/>
      </w:pPr>
    </w:p>
    <w:p w:rsidR="00B01976" w:rsidRDefault="00B019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674" w:rsidRDefault="004C3674"/>
    <w:sectPr w:rsidR="004C3674" w:rsidSect="0045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01976"/>
    <w:rsid w:val="000D7475"/>
    <w:rsid w:val="004C3674"/>
    <w:rsid w:val="00B0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9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146&amp;dst=100009" TargetMode="External"/><Relationship Id="rId13" Type="http://schemas.openxmlformats.org/officeDocument/2006/relationships/hyperlink" Target="https://login.consultant.ru/link/?req=doc&amp;base=LAW&amp;n=440285&amp;dst=100014" TargetMode="External"/><Relationship Id="rId18" Type="http://schemas.openxmlformats.org/officeDocument/2006/relationships/hyperlink" Target="https://login.consultant.ru/link/?req=doc&amp;base=LAW&amp;n=440285&amp;dst=10002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40285&amp;dst=100013" TargetMode="External"/><Relationship Id="rId12" Type="http://schemas.openxmlformats.org/officeDocument/2006/relationships/hyperlink" Target="https://login.consultant.ru/link/?req=doc&amp;base=LAW&amp;n=512540&amp;dst=100274" TargetMode="External"/><Relationship Id="rId17" Type="http://schemas.openxmlformats.org/officeDocument/2006/relationships/hyperlink" Target="https://login.consultant.ru/link/?req=doc&amp;base=LAW&amp;n=440285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540&amp;dst=10027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4&amp;dst=100194" TargetMode="External"/><Relationship Id="rId11" Type="http://schemas.openxmlformats.org/officeDocument/2006/relationships/hyperlink" Target="https://login.consultant.ru/link/?req=doc&amp;base=LAW&amp;n=512540&amp;dst=100274" TargetMode="External"/><Relationship Id="rId5" Type="http://schemas.openxmlformats.org/officeDocument/2006/relationships/hyperlink" Target="https://login.consultant.ru/link/?req=doc&amp;base=LAW&amp;n=440285&amp;dst=100013" TargetMode="External"/><Relationship Id="rId15" Type="http://schemas.openxmlformats.org/officeDocument/2006/relationships/hyperlink" Target="https://login.consultant.ru/link/?req=doc&amp;base=LAW&amp;n=440285&amp;dst=100016" TargetMode="External"/><Relationship Id="rId10" Type="http://schemas.openxmlformats.org/officeDocument/2006/relationships/hyperlink" Target="https://login.consultant.ru/link/?req=doc&amp;base=LAW&amp;n=287146&amp;dst=100009" TargetMode="External"/><Relationship Id="rId19" Type="http://schemas.openxmlformats.org/officeDocument/2006/relationships/hyperlink" Target="https://login.consultant.ru/link/?req=doc&amp;base=LAW&amp;n=495710&amp;dst=126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540&amp;dst=100274" TargetMode="External"/><Relationship Id="rId14" Type="http://schemas.openxmlformats.org/officeDocument/2006/relationships/hyperlink" Target="https://login.consultant.ru/link/?req=doc&amp;base=LAW&amp;n=512540&amp;dst=100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Miskevich_IS</dc:creator>
  <cp:lastModifiedBy>Miskevich_IS</cp:lastModifiedBy>
  <cp:revision>1</cp:revision>
  <dcterms:created xsi:type="dcterms:W3CDTF">2026-04-02T09:55:00Z</dcterms:created>
  <dcterms:modified xsi:type="dcterms:W3CDTF">2026-04-02T09:55:00Z</dcterms:modified>
</cp:coreProperties>
</file>