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11.10.2018 N 509</w:t>
              <w:br/>
              <w:t xml:space="preserve">(ред. от 23.06.2020)</w:t>
              <w:br/>
              <w:t xml:space="preserve">"Об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подписью"</w:t>
              <w:br/>
              <w:t xml:space="preserve">(Зарегистрировано в Минюсте России 10.12.2018 N 52926)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10 декабря 2018 г. N 52926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октября 2018 г. N 509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ДЕКЛАРАЦИИ</w:t>
      </w:r>
    </w:p>
    <w:p>
      <w:pPr>
        <w:pStyle w:val="2"/>
        <w:jc w:val="center"/>
      </w:pPr>
      <w:r>
        <w:rPr>
          <w:sz w:val="20"/>
        </w:rPr>
        <w:t xml:space="preserve">О ВОЗДЕЙСТВИИ НА ОКРУЖАЮЩУЮ СРЕДУ И ПОРЯДКА ЕЕ ЗАПОЛНЕНИЯ,</w:t>
      </w:r>
    </w:p>
    <w:p>
      <w:pPr>
        <w:pStyle w:val="2"/>
        <w:jc w:val="center"/>
      </w:pPr>
      <w:r>
        <w:rPr>
          <w:sz w:val="20"/>
        </w:rPr>
        <w:t xml:space="preserve">В ТОМ ЧИСЛЕ В ФОРМЕ ЭЛЕКТРОННОГО ДОКУМЕНТА, ПОДПИСАННОГО</w:t>
      </w:r>
    </w:p>
    <w:p>
      <w:pPr>
        <w:pStyle w:val="2"/>
        <w:jc w:val="center"/>
      </w:pPr>
      <w:r>
        <w:rPr>
          <w:sz w:val="20"/>
        </w:rPr>
        <w:t xml:space="preserve">УСИЛЕННОЙ КВАЛИФИЦИРОВАННОЙ ЭЛЕКТРОННОЙ ПОДПИСЬЮ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ироды России от 23.06.2020 N 383 (ред. от 22.10.2021) &quot;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&quot; (Зарегистрировано в Минюсте России 02.12.2020 N 6122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России от 23.06.2020 N 383)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статьей 31.2</w:t>
        </w:r>
      </w:hyperlink>
      <w:r>
        <w:rPr>
          <w:sz w:val="20"/>
        </w:rP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ст. 4591, ст. 4596; N 48, ст. 6732; N 50, ст. 7359; 2012, N 26, ст. 3446; 2013, N 11, ст. 1164; N 27, ст. 3477; N 30, ст. 4059; N 52, ст. 6971, ст. 6974; 2014, N 11, ст. 1092, N 30, ст. 4220; N 48, ст. 6642; 2015, N 1, ст. 11, N 27, ст. 3994; N 29, ст. 4359; N 48, ст. 4291; 2016, N 1, ст. 24; N 15, ст. 2066; N 26, ст. 3887; N 27, ст. 4187, ст. 4286, ст. 4291; 2017, N 31, ст. 4829; 2018, N 1, ст. 47, ст. 87; N 30, ст. 4547; N 31, ст. 4841) и </w:t>
      </w:r>
      <w:hyperlink w:history="0" r:id="rId9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5.2.40 пункта 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325; N 25, ст. 3811; N 28, ст. 4741; N 29, ст. 4816; N 38, ст. 5564; N 39, ст. 5658; N 49, ст. 6904; 2017, N 42, ст. 6163; 2018, N 26, ст. 3866; N 27, ст. 4077; N 30, ст. 4735),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форму декларации о воздействии на окружающую среду, согласно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порядок заполнения декларации о воздействии на окружающую среду, в том числе в форме электронного документа, подписанного усиленной квалифицированной электронной подписью, согласно </w:t>
      </w:r>
      <w:hyperlink w:history="0" w:anchor="P373" w:tooltip="ПОРЯДОК">
        <w:r>
          <w:rPr>
            <w:sz w:val="20"/>
            <w:color w:val="0000ff"/>
          </w:rPr>
          <w:t xml:space="preserve">Приложению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изменения характеристик технологических процессов основных производств, источников загрязнения окружающей среды, внесение изменений в декларацию о воздействии на окружающую среду осуществляется одновременно с предусмотренной </w:t>
      </w:r>
      <w:hyperlink w:history="0" r:id="rId10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статьей 69.2</w:t>
        </w:r>
      </w:hyperlink>
      <w:r>
        <w:rPr>
          <w:sz w:val="20"/>
        </w:rPr>
        <w:t xml:space="preserve"> Федерального закона "Об охране окружающей среды" актуализацией сведений об объектах, оказывающих негативное воздействие на окружающую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вступает в силу с 1 января 2019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Д.Г.ХРАМОВ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11.10.2018 N 509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природы России от 23.06.2020 N 383 (ред. от 22.10.2021) &quot;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&quot; (Зарегистрировано в Минюсте России 02.12.2020 N 6122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России от 23.06.2020 N 383)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в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(наименование федерального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исполнительной власти/органа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исполнительной власти субъекта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Российской Федерации,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уполномоченных на осуществление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приема декларации о воздействии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на окружающую среду)</w:t>
      </w:r>
    </w:p>
    <w:p>
      <w:pPr>
        <w:pStyle w:val="1"/>
        <w:jc w:val="both"/>
      </w:pPr>
      <w:r>
        <w:rPr>
          <w:sz w:val="20"/>
        </w:rPr>
      </w:r>
    </w:p>
    <w:bookmarkStart w:id="48" w:name="P48"/>
    <w:bookmarkEnd w:id="48"/>
    <w:p>
      <w:pPr>
        <w:pStyle w:val="1"/>
        <w:jc w:val="both"/>
      </w:pPr>
      <w:r>
        <w:rPr>
          <w:sz w:val="20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20"/>
        </w:rPr>
        <w:t xml:space="preserve">                     о воздействии на окружающую среду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код объекта, оказывающего негативное</w:t>
      </w:r>
    </w:p>
    <w:p>
      <w:pPr>
        <w:pStyle w:val="1"/>
        <w:jc w:val="both"/>
      </w:pPr>
      <w:r>
        <w:rPr>
          <w:sz w:val="20"/>
        </w:rPr>
        <w:t xml:space="preserve">                      воздействие на окружающую среду</w:t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наименование юридического лица или фамилия, имя,</w:t>
      </w:r>
    </w:p>
    <w:p>
      <w:pPr>
        <w:pStyle w:val="1"/>
        <w:jc w:val="both"/>
      </w:pPr>
      <w:r>
        <w:rPr>
          <w:sz w:val="20"/>
        </w:rPr>
        <w:t xml:space="preserve">          отчество (при наличии)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организационно-правовая форма юридического лица</w:t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место нахождения юридического лица или место жительства</w:t>
      </w:r>
    </w:p>
    <w:p>
      <w:pPr>
        <w:pStyle w:val="1"/>
        <w:jc w:val="both"/>
      </w:pPr>
      <w:r>
        <w:rPr>
          <w:sz w:val="20"/>
        </w:rPr>
        <w:t xml:space="preserve">                      индивидуального предпринимателя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Код основного вида экономической деятельности: 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     основного      вида      экономической      деятельности: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Декларация составлена на __ листах, количество приложений 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случае  изменения  в  течение  семи  лет  с  даты  подачи  Декларации</w:t>
      </w:r>
    </w:p>
    <w:p>
      <w:pPr>
        <w:pStyle w:val="1"/>
        <w:jc w:val="both"/>
      </w:pPr>
      <w:r>
        <w:rPr>
          <w:sz w:val="20"/>
        </w:rPr>
        <w:t xml:space="preserve">о воздействии  на  окружающую  среду  (далее - Декларация)  технологических</w:t>
      </w:r>
    </w:p>
    <w:p>
      <w:pPr>
        <w:pStyle w:val="1"/>
        <w:jc w:val="both"/>
      </w:pPr>
      <w:r>
        <w:rPr>
          <w:sz w:val="20"/>
        </w:rPr>
        <w:t xml:space="preserve">процессов основных производств, качественных и количественных характеристик</w:t>
      </w:r>
    </w:p>
    <w:p>
      <w:pPr>
        <w:pStyle w:val="1"/>
        <w:jc w:val="both"/>
      </w:pPr>
      <w:r>
        <w:rPr>
          <w:sz w:val="20"/>
        </w:rPr>
        <w:t xml:space="preserve">выбросов,   сбросов   загрязняющих   веществ  и  стационарных   источников,</w:t>
      </w:r>
    </w:p>
    <w:p>
      <w:pPr>
        <w:pStyle w:val="1"/>
        <w:jc w:val="both"/>
      </w:pPr>
      <w:r>
        <w:rPr>
          <w:sz w:val="20"/>
        </w:rPr>
        <w:t xml:space="preserve">в   Декларацию   будут   внесены   изменения   в   порядке,   установленном</w:t>
      </w:r>
    </w:p>
    <w:p>
      <w:pPr>
        <w:pStyle w:val="1"/>
        <w:jc w:val="both"/>
      </w:pPr>
      <w:r>
        <w:rPr>
          <w:sz w:val="20"/>
        </w:rPr>
        <w:t xml:space="preserve">законодательством Российской Федерации в области охраны окружающей среды.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Исполнитель,       ответственный      за      представление      Декларации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должность, фамилия, имя, отчество (при наличии), телефон,</w:t>
      </w:r>
    </w:p>
    <w:p>
      <w:pPr>
        <w:pStyle w:val="1"/>
        <w:jc w:val="both"/>
      </w:pPr>
      <w:r>
        <w:rPr>
          <w:sz w:val="20"/>
        </w:rPr>
        <w:t xml:space="preserve">              факс, адрес электронной почты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юридического лица/</w:t>
      </w:r>
    </w:p>
    <w:p>
      <w:pPr>
        <w:pStyle w:val="1"/>
        <w:jc w:val="both"/>
      </w:pPr>
      <w:r>
        <w:rPr>
          <w:sz w:val="20"/>
        </w:rPr>
        <w:t xml:space="preserve">индивидуальный предприниматель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 20__ г.               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М.П. (при наличии)</w:t>
      </w:r>
    </w:p>
    <w:p>
      <w:pPr>
        <w:pStyle w:val="1"/>
        <w:jc w:val="both"/>
      </w:pPr>
      <w:r>
        <w:rPr>
          <w:sz w:val="20"/>
        </w:rPr>
      </w:r>
    </w:p>
    <w:bookmarkStart w:id="88" w:name="P88"/>
    <w:bookmarkEnd w:id="88"/>
    <w:p>
      <w:pPr>
        <w:pStyle w:val="1"/>
        <w:jc w:val="both"/>
      </w:pPr>
      <w:r>
        <w:rPr>
          <w:sz w:val="20"/>
        </w:rPr>
        <w:t xml:space="preserve">          Раздел I. Виды и объем производимой продукции (товара)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175"/>
        <w:gridCol w:w="2154"/>
        <w:gridCol w:w="1191"/>
        <w:gridCol w:w="196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производимой продукции (товара)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производимой продукции (товара)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производимой продукции (товара)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06" w:name="P106"/>
    <w:bookmarkEnd w:id="106"/>
    <w:p>
      <w:pPr>
        <w:pStyle w:val="1"/>
        <w:jc w:val="both"/>
      </w:pPr>
      <w:r>
        <w:rPr>
          <w:sz w:val="20"/>
        </w:rPr>
        <w:t xml:space="preserve">      Раздел II. Информация о реализации природоохранных мероприятий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211"/>
        <w:gridCol w:w="907"/>
        <w:gridCol w:w="907"/>
        <w:gridCol w:w="1361"/>
        <w:gridCol w:w="1361"/>
        <w:gridCol w:w="175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выполнения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рублей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мероприятия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31" w:name="P131"/>
    <w:bookmarkEnd w:id="131"/>
    <w:p>
      <w:pPr>
        <w:pStyle w:val="1"/>
        <w:jc w:val="both"/>
      </w:pPr>
      <w:r>
        <w:rPr>
          <w:sz w:val="20"/>
        </w:rPr>
        <w:t xml:space="preserve">     Раздел III. Данные об авариях и инцидентах, повлекших негативное</w:t>
      </w:r>
    </w:p>
    <w:p>
      <w:pPr>
        <w:pStyle w:val="1"/>
        <w:jc w:val="both"/>
      </w:pPr>
      <w:r>
        <w:rPr>
          <w:sz w:val="20"/>
        </w:rPr>
        <w:t xml:space="preserve">     воздействие на окружающую среду, произошедших за 20__ - 20__ годы</w:t>
      </w:r>
    </w:p>
    <w:p>
      <w:pPr>
        <w:pStyle w:val="1"/>
        <w:jc w:val="both"/>
      </w:pPr>
      <w:r>
        <w:rPr>
          <w:sz w:val="20"/>
        </w:rPr>
      </w:r>
    </w:p>
    <w:bookmarkStart w:id="134" w:name="P134"/>
    <w:bookmarkEnd w:id="134"/>
    <w:p>
      <w:pPr>
        <w:pStyle w:val="1"/>
        <w:jc w:val="both"/>
      </w:pPr>
      <w:r>
        <w:rPr>
          <w:sz w:val="20"/>
        </w:rPr>
        <w:t xml:space="preserve">         3.1. Данные об авариях, повлекших негативное воздействие</w:t>
      </w:r>
    </w:p>
    <w:p>
      <w:pPr>
        <w:pStyle w:val="1"/>
        <w:jc w:val="both"/>
      </w:pPr>
      <w:r>
        <w:rPr>
          <w:sz w:val="20"/>
        </w:rPr>
        <w:t xml:space="preserve">           на окружающую среду, произошедших за 20__ - 20__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211"/>
        <w:gridCol w:w="1814"/>
        <w:gridCol w:w="1701"/>
        <w:gridCol w:w="2438"/>
        <w:gridCol w:w="2211"/>
        <w:gridCol w:w="266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возникновения аварии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ликвидации последствий аварии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Краткая характеристика аварии, причины возникновения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Краткая характеристика негативного воздействия на окружающую среду при аварии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причиненного вреда окружающей среде, тыс. руб.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мероприятия по локализации и ликвидации последствий аварии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bookmarkStart w:id="159" w:name="P159"/>
    <w:bookmarkEnd w:id="159"/>
    <w:p>
      <w:pPr>
        <w:pStyle w:val="1"/>
        <w:jc w:val="both"/>
      </w:pPr>
      <w:r>
        <w:rPr>
          <w:sz w:val="20"/>
        </w:rPr>
        <w:t xml:space="preserve">      3.2. Данные об инцидентах, повлекших негативное воздействие</w:t>
      </w:r>
    </w:p>
    <w:p>
      <w:pPr>
        <w:pStyle w:val="1"/>
        <w:jc w:val="both"/>
      </w:pPr>
      <w:r>
        <w:rPr>
          <w:sz w:val="20"/>
        </w:rPr>
        <w:t xml:space="preserve">         на окружающую среду, произошедших за 20__ - 20__ годы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211"/>
        <w:gridCol w:w="1814"/>
        <w:gridCol w:w="1701"/>
        <w:gridCol w:w="2438"/>
        <w:gridCol w:w="2211"/>
        <w:gridCol w:w="266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возникновения инцидента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ликвидации инцидента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Краткая характеристика инцидента, причины, возникновения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Краткая характеристика негативного воздействия на окружающую среду при инциденте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вреда, причиненного окружающей среде, тыс. руб.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мероприятия по локализации и ликвидации последствий инцидента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84" w:name="P184"/>
    <w:bookmarkEnd w:id="184"/>
    <w:p>
      <w:pPr>
        <w:pStyle w:val="1"/>
        <w:jc w:val="both"/>
      </w:pPr>
      <w:r>
        <w:rPr>
          <w:sz w:val="20"/>
        </w:rPr>
        <w:t xml:space="preserve">              Раздел IV. Масса выбросов загрязняющих веществ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233"/>
        <w:gridCol w:w="2044"/>
        <w:gridCol w:w="2041"/>
        <w:gridCol w:w="1147"/>
        <w:gridCol w:w="1204"/>
        <w:gridCol w:w="1924"/>
        <w:gridCol w:w="2385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загрязняющего вещества </w:t>
            </w:r>
            <w:hyperlink w:history="0" w:anchor="P245" w:tooltip="    &lt;1&gt; Перечень загрязняющих веществ, в отношении которых применяются меры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0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опасности </w:t>
            </w:r>
            <w:hyperlink w:history="0" w:anchor="P249" w:tooltip="    &lt;2&gt; Классы   опасности   загрязняющих   веществ  в   составе   выбросов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об источнике выбросов</w:t>
            </w:r>
          </w:p>
        </w:tc>
        <w:tc>
          <w:tcPr>
            <w:gridSpan w:val="4"/>
            <w:tcW w:w="6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 выбросов загрязняющих веществ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г/сек</w:t>
            </w:r>
          </w:p>
        </w:tc>
        <w:tc>
          <w:tcPr>
            <w:gridSpan w:val="3"/>
            <w:tcW w:w="5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т/год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в пределах нормативов допустимых выбросов</w:t>
            </w:r>
          </w:p>
        </w:tc>
        <w:tc>
          <w:tcPr>
            <w:tcW w:w="2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превышением нормативов допустимых выбросов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213" w:name="P213"/>
    <w:bookmarkEnd w:id="213"/>
    <w:p>
      <w:pPr>
        <w:pStyle w:val="1"/>
        <w:jc w:val="both"/>
      </w:pPr>
      <w:r>
        <w:rPr>
          <w:sz w:val="20"/>
        </w:rPr>
        <w:t xml:space="preserve">               Раздел V. Масса сбросов загрязняющих веществ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6"/>
        <w:gridCol w:w="1734"/>
        <w:gridCol w:w="1924"/>
        <w:gridCol w:w="1504"/>
        <w:gridCol w:w="1389"/>
        <w:gridCol w:w="1804"/>
        <w:gridCol w:w="880"/>
        <w:gridCol w:w="1734"/>
        <w:gridCol w:w="1804"/>
      </w:tblGrid>
      <w:tr>
        <w:tc>
          <w:tcPr>
            <w:tcW w:w="6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водного объекта</w:t>
            </w:r>
          </w:p>
        </w:tc>
        <w:tc>
          <w:tcPr>
            <w:tcW w:w="19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загрязняющего вещества </w:t>
            </w:r>
            <w:hyperlink w:history="0" w:anchor="P245" w:tooltip="    &lt;1&gt; Перечень загрязняющих веществ, в отношении которых применяются меры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опасности</w:t>
            </w:r>
          </w:p>
        </w:tc>
        <w:tc>
          <w:tcPr>
            <w:tcW w:w="13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об источнике сбросов</w:t>
            </w:r>
          </w:p>
        </w:tc>
        <w:tc>
          <w:tcPr>
            <w:tcW w:w="18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Концентрация мг/куб. дм </w:t>
            </w:r>
            <w:hyperlink w:history="0" w:anchor="P259" w:tooltip="    &lt;3&gt; Соответствует максимальной концентрации за год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3"/>
            <w:tcW w:w="4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 сбросов загрязняющих веществ, т/год </w:t>
            </w:r>
            <w:hyperlink w:history="0" w:anchor="P260" w:tooltip="    &lt;4&gt; Расчет в т/год производится суммированием т/мес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7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в пределах нормативов допустимых сбросов</w:t>
            </w:r>
          </w:p>
        </w:tc>
        <w:tc>
          <w:tcPr>
            <w:tcW w:w="1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превышением нормативов допустимых сбросов</w:t>
            </w:r>
          </w:p>
        </w:tc>
      </w:tr>
      <w:tr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45" w:name="P245"/>
    <w:bookmarkEnd w:id="245"/>
    <w:p>
      <w:pPr>
        <w:pStyle w:val="1"/>
        <w:jc w:val="both"/>
      </w:pPr>
      <w:r>
        <w:rPr>
          <w:sz w:val="20"/>
        </w:rPr>
        <w:t xml:space="preserve">    &lt;1&gt; </w:t>
      </w:r>
      <w:hyperlink w:history="0" r:id="rId14" w:tooltip="Распоряжение Правительства РФ от 08.07.2015 N 1316-р (ред. от 10.05.2019)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загрязняющих веществ, в отношении которых применяются меры</w:t>
      </w:r>
    </w:p>
    <w:p>
      <w:pPr>
        <w:pStyle w:val="1"/>
        <w:jc w:val="both"/>
      </w:pPr>
      <w:r>
        <w:rPr>
          <w:sz w:val="20"/>
        </w:rPr>
        <w:t xml:space="preserve">государственного регулирования в области охраны окружающей среды, утвержден</w:t>
      </w:r>
    </w:p>
    <w:p>
      <w:pPr>
        <w:pStyle w:val="1"/>
        <w:jc w:val="both"/>
      </w:pPr>
      <w:r>
        <w:rPr>
          <w:sz w:val="20"/>
        </w:rPr>
        <w:t xml:space="preserve">распоряжением  Правительства  Российской  Федерации  от 08.07.2015 N 1316-р</w:t>
      </w:r>
    </w:p>
    <w:p>
      <w:pPr>
        <w:pStyle w:val="1"/>
        <w:jc w:val="both"/>
      </w:pPr>
      <w:r>
        <w:rPr>
          <w:sz w:val="20"/>
        </w:rPr>
        <w:t xml:space="preserve">(Собрание законодательства Российской Федерации, 2015, N 29, ст. 4524).</w:t>
      </w:r>
    </w:p>
    <w:bookmarkStart w:id="249" w:name="P249"/>
    <w:bookmarkEnd w:id="249"/>
    <w:p>
      <w:pPr>
        <w:pStyle w:val="1"/>
        <w:jc w:val="both"/>
      </w:pPr>
      <w:r>
        <w:rPr>
          <w:sz w:val="20"/>
        </w:rPr>
        <w:t xml:space="preserve">    &lt;2&gt; Классы   опасности   загрязняющих   веществ  в   составе   выбросов</w:t>
      </w:r>
    </w:p>
    <w:p>
      <w:pPr>
        <w:pStyle w:val="1"/>
        <w:jc w:val="both"/>
      </w:pPr>
      <w:r>
        <w:rPr>
          <w:sz w:val="20"/>
        </w:rPr>
        <w:t xml:space="preserve">загрязняющих   веществ  в  атмосферный   воздух  утверждены  </w:t>
      </w:r>
      <w:hyperlink w:history="0" r:id="rId15" w:tooltip="Постановление Главного государственного санитарного врача РФ от 22.12.2017 N 165 (ред. от 31.05.2018) &quot;Об утверждении гигиенических нормативов ГН 2.1.6.3492-17 &quot;Предельно допустимые концентрации (ПДК) загрязняющих веществ в атмосферном воздухе городских и сельских поселений&quot; (вместе с &quot;ГН 2.1.6.3492-17. Гигиенические нормативы...&quot;) (Зарегистрировано в Минюсте России 09.01.2018 N 49557)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</w:p>
    <w:p>
      <w:pPr>
        <w:pStyle w:val="1"/>
        <w:jc w:val="both"/>
      </w:pPr>
      <w:r>
        <w:rPr>
          <w:sz w:val="20"/>
        </w:rPr>
        <w:t xml:space="preserve">Главного    государственного   санитарного   врача   Российской   Федерации</w:t>
      </w:r>
    </w:p>
    <w:p>
      <w:pPr>
        <w:pStyle w:val="1"/>
        <w:jc w:val="both"/>
      </w:pPr>
      <w:r>
        <w:rPr>
          <w:sz w:val="20"/>
        </w:rPr>
        <w:t xml:space="preserve">от   22.12.2017 N 165    "Об    утверждении    гигиенических     нормативов</w:t>
      </w:r>
    </w:p>
    <w:p>
      <w:pPr>
        <w:pStyle w:val="1"/>
        <w:jc w:val="both"/>
      </w:pPr>
      <w:r>
        <w:rPr>
          <w:sz w:val="20"/>
        </w:rPr>
        <w:t xml:space="preserve">ГН 2.1.6.3492-17  "Предельно  допустимые  концентрации  (ПДК)  загрязняющих</w:t>
      </w:r>
    </w:p>
    <w:p>
      <w:pPr>
        <w:pStyle w:val="1"/>
        <w:jc w:val="both"/>
      </w:pPr>
      <w:r>
        <w:rPr>
          <w:sz w:val="20"/>
        </w:rPr>
        <w:t xml:space="preserve">веществ   в   атмосферном   воздухе   городских   и   сельских   поселений"</w:t>
      </w:r>
    </w:p>
    <w:p>
      <w:pPr>
        <w:pStyle w:val="1"/>
        <w:jc w:val="both"/>
      </w:pPr>
      <w:r>
        <w:rPr>
          <w:sz w:val="20"/>
        </w:rPr>
        <w:t xml:space="preserve">(зарегистрировано  в Минюсте  России  09.01.2018,  регистрационный N 49557)</w:t>
      </w:r>
    </w:p>
    <w:p>
      <w:pPr>
        <w:pStyle w:val="1"/>
        <w:jc w:val="both"/>
      </w:pPr>
      <w:r>
        <w:rPr>
          <w:sz w:val="20"/>
        </w:rPr>
        <w:t xml:space="preserve">с  изменениями,  внесенными    постановлением   Главного   государственного</w:t>
      </w:r>
    </w:p>
    <w:p>
      <w:pPr>
        <w:pStyle w:val="1"/>
        <w:jc w:val="both"/>
      </w:pPr>
      <w:r>
        <w:rPr>
          <w:sz w:val="20"/>
        </w:rPr>
        <w:t xml:space="preserve">санитарного врача Российской Федерации от 31.05.2018 N 37 (зарегистрировано</w:t>
      </w:r>
    </w:p>
    <w:p>
      <w:pPr>
        <w:pStyle w:val="1"/>
        <w:jc w:val="both"/>
      </w:pPr>
      <w:r>
        <w:rPr>
          <w:sz w:val="20"/>
        </w:rPr>
        <w:t xml:space="preserve">в Минюсте России 18.06.2018, регистрационный N 51367).</w:t>
      </w:r>
    </w:p>
    <w:bookmarkStart w:id="259" w:name="P259"/>
    <w:bookmarkEnd w:id="259"/>
    <w:p>
      <w:pPr>
        <w:pStyle w:val="1"/>
        <w:jc w:val="both"/>
      </w:pPr>
      <w:r>
        <w:rPr>
          <w:sz w:val="20"/>
        </w:rPr>
        <w:t xml:space="preserve">    &lt;3&gt; Соответствует максимальной концентрации за год.</w:t>
      </w:r>
    </w:p>
    <w:bookmarkStart w:id="260" w:name="P260"/>
    <w:bookmarkEnd w:id="260"/>
    <w:p>
      <w:pPr>
        <w:pStyle w:val="1"/>
        <w:jc w:val="both"/>
      </w:pPr>
      <w:r>
        <w:rPr>
          <w:sz w:val="20"/>
        </w:rPr>
        <w:t xml:space="preserve">    &lt;4&gt; Расчет в т/год производится суммированием т/мес.</w:t>
      </w:r>
    </w:p>
    <w:p>
      <w:pPr>
        <w:pStyle w:val="1"/>
        <w:jc w:val="both"/>
      </w:pPr>
      <w:r>
        <w:rPr>
          <w:sz w:val="20"/>
        </w:rPr>
      </w:r>
    </w:p>
    <w:bookmarkStart w:id="262" w:name="P262"/>
    <w:bookmarkEnd w:id="262"/>
    <w:p>
      <w:pPr>
        <w:pStyle w:val="1"/>
        <w:jc w:val="both"/>
      </w:pPr>
      <w:r>
        <w:rPr>
          <w:sz w:val="20"/>
        </w:rPr>
        <w:t xml:space="preserve">        Раздел VI. Масса или объем образования и размещения отходов</w:t>
      </w:r>
    </w:p>
    <w:p>
      <w:pPr>
        <w:pStyle w:val="1"/>
        <w:jc w:val="both"/>
      </w:pPr>
      <w:r>
        <w:rPr>
          <w:sz w:val="20"/>
        </w:rPr>
      </w:r>
    </w:p>
    <w:bookmarkStart w:id="264" w:name="P264"/>
    <w:bookmarkEnd w:id="264"/>
    <w:p>
      <w:pPr>
        <w:pStyle w:val="1"/>
        <w:jc w:val="both"/>
      </w:pPr>
      <w:r>
        <w:rPr>
          <w:sz w:val="20"/>
        </w:rPr>
        <w:t xml:space="preserve">         6.1. Масса или объем образовавшихся и размещенных отходов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9"/>
        <w:gridCol w:w="1132"/>
        <w:gridCol w:w="1244"/>
        <w:gridCol w:w="1468"/>
        <w:gridCol w:w="1884"/>
        <w:gridCol w:w="1684"/>
        <w:gridCol w:w="1692"/>
        <w:gridCol w:w="1734"/>
        <w:gridCol w:w="1692"/>
      </w:tblGrid>
      <w:tr>
        <w:tc>
          <w:tcPr>
            <w:tcW w:w="7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отхода по </w:t>
            </w:r>
            <w:hyperlink w:history="0" r:id="rId16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  <w:r>
              <w:rPr>
                <w:sz w:val="20"/>
              </w:rPr>
              <w:t xml:space="preserve"> </w:t>
            </w:r>
            <w:hyperlink w:history="0" w:anchor="P329" w:tooltip="    &lt;1&gt; Порядок ведения  государственного  кадастра  отходов,  утвержденный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2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отхода по </w:t>
            </w:r>
            <w:hyperlink w:history="0" r:id="rId17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  <w:r>
              <w:rPr>
                <w:sz w:val="20"/>
              </w:rPr>
              <w:t xml:space="preserve"> </w:t>
            </w:r>
            <w:hyperlink w:history="0" w:anchor="P329" w:tooltip="    &lt;1&gt; Порядок ведения  государственного  кадастра  отходов,  утвержденный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4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опасности отхода по </w:t>
            </w:r>
            <w:hyperlink w:history="0" r:id="rId18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  <w:r>
              <w:rPr>
                <w:sz w:val="20"/>
              </w:rPr>
              <w:t xml:space="preserve"> </w:t>
            </w:r>
            <w:hyperlink w:history="0" w:anchor="P329" w:tooltip="    &lt;1&gt; Порядок ведения  государственного  кадастра  отходов,  утвержденный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8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Образовано, т/год </w:t>
            </w:r>
            <w:hyperlink w:history="0" w:anchor="P332" w:tooltip="    &lt;2&gt; Соответствует  максимальному  количеству  в год за период  действи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gridSpan w:val="2"/>
            <w:tcW w:w="33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Размещено на собственных объектах размещения отходов, т/год </w:t>
            </w:r>
            <w:hyperlink w:history="0" w:anchor="P332" w:tooltip="    &lt;2&gt; Соответствует  максимальному  количеству  в год за период  действи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gridSpan w:val="2"/>
            <w:tcW w:w="34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Передано на размещение другим индивидуальным предпринимателям или юридическим лицам, т/год </w:t>
            </w:r>
            <w:hyperlink w:history="0" w:anchor="P332" w:tooltip="    &lt;2&gt; Соответствует  максимальному  количеству  в год за период  действи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объекта размещения отходов в ГРОРО </w:t>
            </w:r>
            <w:hyperlink w:history="0" w:anchor="P329" w:tooltip="    &lt;1&gt; Порядок ведения  государственного  кадастра  отходов,  утвержденный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7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объекта размещения отходов в ГРОРО </w:t>
            </w:r>
            <w:hyperlink w:history="0" w:anchor="P329" w:tooltip="    &lt;1&gt; Порядок ведения  государственного  кадастра  отходов,  утвержденный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bookmarkStart w:id="296" w:name="P296"/>
    <w:bookmarkEnd w:id="296"/>
    <w:p>
      <w:pPr>
        <w:pStyle w:val="1"/>
        <w:jc w:val="both"/>
      </w:pPr>
      <w:r>
        <w:rPr>
          <w:sz w:val="20"/>
        </w:rPr>
        <w:t xml:space="preserve">         6.2. Масса или объем образовываемых и размещаемых отходов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9"/>
        <w:gridCol w:w="1132"/>
        <w:gridCol w:w="1244"/>
        <w:gridCol w:w="1468"/>
        <w:gridCol w:w="1884"/>
        <w:gridCol w:w="1684"/>
        <w:gridCol w:w="1692"/>
        <w:gridCol w:w="1734"/>
        <w:gridCol w:w="1692"/>
      </w:tblGrid>
      <w:tr>
        <w:tc>
          <w:tcPr>
            <w:tcW w:w="7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отхода по </w:t>
            </w:r>
            <w:hyperlink w:history="0" r:id="rId19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  <w:r>
              <w:rPr>
                <w:sz w:val="20"/>
              </w:rPr>
              <w:t xml:space="preserve"> </w:t>
            </w:r>
            <w:hyperlink w:history="0" w:anchor="P329" w:tooltip="    &lt;1&gt; Порядок ведения  государственного  кадастра  отходов,  утвержденный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2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отхода по </w:t>
            </w:r>
            <w:hyperlink w:history="0" r:id="rId20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  <w:r>
              <w:rPr>
                <w:sz w:val="20"/>
              </w:rPr>
              <w:t xml:space="preserve"> </w:t>
            </w:r>
            <w:hyperlink w:history="0" w:anchor="P329" w:tooltip="    &lt;1&gt; Порядок ведения  государственного  кадастра  отходов,  утвержденный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4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опасности отхода по </w:t>
            </w:r>
            <w:hyperlink w:history="0" r:id="rId21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  <w:r>
              <w:rPr>
                <w:sz w:val="20"/>
              </w:rPr>
              <w:t xml:space="preserve"> </w:t>
            </w:r>
            <w:hyperlink w:history="0" w:anchor="P329" w:tooltip="    &lt;1&gt; Порядок ведения  государственного  кадастра  отходов,  утвержденный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8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Образование, т/год </w:t>
            </w:r>
            <w:hyperlink w:history="0" w:anchor="P332" w:tooltip="    &lt;2&gt; Соответствует  максимальному  количеству  в год за период  действи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gridSpan w:val="2"/>
            <w:tcW w:w="33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Размещение на собственных объектах размещения отходов, т/год </w:t>
            </w:r>
            <w:hyperlink w:history="0" w:anchor="P332" w:tooltip="    &lt;2&gt; Соответствует  максимальному  количеству  в год за период  действи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gridSpan w:val="2"/>
            <w:tcW w:w="34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Передача на размещение другим индивидуальным предпринимателям или юридическим лицам, т/год </w:t>
            </w:r>
            <w:hyperlink w:history="0" w:anchor="P332" w:tooltip="    &lt;2&gt; Соответствует  максимальному  количеству  в год за период  действи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объекта размещения отходов в ГРОРО </w:t>
            </w:r>
            <w:hyperlink w:history="0" w:anchor="P329" w:tooltip="    &lt;1&gt; Порядок ведения  государственного  кадастра  отходов,  утвержденный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7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объекта размещения отходов в ГРОРО </w:t>
            </w:r>
            <w:hyperlink w:history="0" w:anchor="P329" w:tooltip="    &lt;1&gt; Порядок ведения  государственного  кадастра  отходов,  утвержденный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329" w:name="P329"/>
    <w:bookmarkEnd w:id="329"/>
    <w:p>
      <w:pPr>
        <w:pStyle w:val="1"/>
        <w:jc w:val="both"/>
      </w:pPr>
      <w:r>
        <w:rPr>
          <w:sz w:val="20"/>
        </w:rPr>
        <w:t xml:space="preserve">    &lt;1&gt; </w:t>
      </w:r>
      <w:hyperlink w:history="0" r:id="rId22" w:tooltip="Приказ Минприроды России от 30.09.2011 N 792 (ред. от 19.04.2023)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ведения  государственного  кадастра  отходов,  утвержденный</w:t>
      </w:r>
    </w:p>
    <w:p>
      <w:pPr>
        <w:pStyle w:val="1"/>
        <w:jc w:val="both"/>
      </w:pPr>
      <w:r>
        <w:rPr>
          <w:sz w:val="20"/>
        </w:rPr>
        <w:t xml:space="preserve">приказом Минприроды  России от 30.09.2011 N 792  (зарегистрирован в Минюсте</w:t>
      </w:r>
    </w:p>
    <w:p>
      <w:pPr>
        <w:pStyle w:val="1"/>
        <w:jc w:val="both"/>
      </w:pPr>
      <w:r>
        <w:rPr>
          <w:sz w:val="20"/>
        </w:rPr>
        <w:t xml:space="preserve">России 16.11.2011, регистрационный N 22313).</w:t>
      </w:r>
    </w:p>
    <w:bookmarkStart w:id="332" w:name="P332"/>
    <w:bookmarkEnd w:id="332"/>
    <w:p>
      <w:pPr>
        <w:pStyle w:val="1"/>
        <w:jc w:val="both"/>
      </w:pPr>
      <w:r>
        <w:rPr>
          <w:sz w:val="20"/>
        </w:rPr>
        <w:t xml:space="preserve">    &lt;2&gt; Соответствует  максимальному  количеству  в год за период  действия</w:t>
      </w:r>
    </w:p>
    <w:p>
      <w:pPr>
        <w:pStyle w:val="1"/>
        <w:jc w:val="both"/>
      </w:pPr>
      <w:r>
        <w:rPr>
          <w:sz w:val="20"/>
        </w:rPr>
        <w:t xml:space="preserve">Декларации.</w:t>
      </w:r>
    </w:p>
    <w:p>
      <w:pPr>
        <w:pStyle w:val="1"/>
        <w:jc w:val="both"/>
      </w:pPr>
      <w:r>
        <w:rPr>
          <w:sz w:val="20"/>
        </w:rPr>
      </w:r>
    </w:p>
    <w:bookmarkStart w:id="335" w:name="P335"/>
    <w:bookmarkEnd w:id="335"/>
    <w:p>
      <w:pPr>
        <w:pStyle w:val="1"/>
        <w:jc w:val="both"/>
      </w:pPr>
      <w:r>
        <w:rPr>
          <w:sz w:val="20"/>
        </w:rPr>
        <w:t xml:space="preserve">           Раздел VII. Информация о программе производственного</w:t>
      </w:r>
    </w:p>
    <w:p>
      <w:pPr>
        <w:pStyle w:val="1"/>
        <w:jc w:val="both"/>
      </w:pPr>
      <w:r>
        <w:rPr>
          <w:sz w:val="20"/>
        </w:rPr>
        <w:t xml:space="preserve">                          экологического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Программа   производственного    экологического   контроля   утверждена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фамилия, имя, отчество (при наличии) должностного лица</w:t>
      </w:r>
    </w:p>
    <w:p>
      <w:pPr>
        <w:pStyle w:val="1"/>
        <w:jc w:val="both"/>
      </w:pPr>
      <w:r>
        <w:rPr>
          <w:sz w:val="20"/>
        </w:rPr>
        <w:t xml:space="preserve">"__" __________ 20__ года.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Наименование  территориального  органа  Федеральной  службы  по надзору</w:t>
      </w:r>
    </w:p>
    <w:p>
      <w:pPr>
        <w:pStyle w:val="1"/>
        <w:jc w:val="both"/>
      </w:pPr>
      <w:r>
        <w:rPr>
          <w:sz w:val="20"/>
        </w:rPr>
        <w:t xml:space="preserve">в сфере   природопользования  или  органа  исполнительной  власти  субъекта</w:t>
      </w:r>
    </w:p>
    <w:p>
      <w:pPr>
        <w:pStyle w:val="1"/>
        <w:jc w:val="both"/>
      </w:pPr>
      <w:r>
        <w:rPr>
          <w:sz w:val="20"/>
        </w:rPr>
        <w:t xml:space="preserve">Российской   Федерации,  в  который  представляется  отчет  об  организации</w:t>
      </w:r>
    </w:p>
    <w:p>
      <w:pPr>
        <w:pStyle w:val="1"/>
        <w:jc w:val="both"/>
      </w:pPr>
      <w:r>
        <w:rPr>
          <w:sz w:val="20"/>
        </w:rPr>
        <w:t xml:space="preserve">и о результатах осуществления производственного экологического контроля: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 представления  последнего  отчета об  организации  и  результатах</w:t>
      </w:r>
    </w:p>
    <w:p>
      <w:pPr>
        <w:pStyle w:val="1"/>
        <w:jc w:val="both"/>
      </w:pPr>
      <w:r>
        <w:rPr>
          <w:sz w:val="20"/>
        </w:rPr>
        <w:t xml:space="preserve">осуществления  производственного  экологического  контроля: "__" __________</w:t>
      </w:r>
    </w:p>
    <w:p>
      <w:pPr>
        <w:pStyle w:val="1"/>
        <w:jc w:val="both"/>
      </w:pPr>
      <w:r>
        <w:rPr>
          <w:sz w:val="20"/>
        </w:rPr>
        <w:t xml:space="preserve">20__ года.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Приложениями к Декларации являются: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расчет нормативов допустимых выбросов;</w:t>
      </w:r>
    </w:p>
    <w:p>
      <w:pPr>
        <w:pStyle w:val="1"/>
        <w:jc w:val="both"/>
      </w:pPr>
      <w:r>
        <w:rPr>
          <w:sz w:val="20"/>
        </w:rPr>
        <w:t xml:space="preserve">расчет нормативов допустимых сбросов;</w:t>
      </w:r>
    </w:p>
    <w:p>
      <w:pPr>
        <w:pStyle w:val="1"/>
        <w:jc w:val="both"/>
      </w:pPr>
      <w:r>
        <w:rPr>
          <w:sz w:val="20"/>
        </w:rPr>
        <w:t xml:space="preserve">утвержденные квоты выбросов (в случае  установления таких  квот  в   период</w:t>
      </w:r>
    </w:p>
    <w:p>
      <w:pPr>
        <w:pStyle w:val="1"/>
        <w:jc w:val="both"/>
      </w:pPr>
      <w:r>
        <w:rPr>
          <w:sz w:val="20"/>
        </w:rPr>
        <w:t xml:space="preserve">проведения эксперимента по квотированию выбросов  с 1 января 2020  года  по</w:t>
      </w:r>
    </w:p>
    <w:p>
      <w:pPr>
        <w:pStyle w:val="1"/>
        <w:jc w:val="both"/>
      </w:pPr>
      <w:r>
        <w:rPr>
          <w:sz w:val="20"/>
        </w:rPr>
        <w:t xml:space="preserve">31    декабря   2024   года),   в   соответствии    с   </w:t>
      </w:r>
      <w:hyperlink w:history="0" r:id="rId23" w:tooltip="Федеральный закон от 26.07.2019 N 195-ФЗ (ред. от 28.04.2023) &quot;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&quot; (с изм. и доп., вступ. в силу с 01.01.2024) {КонсультантПлюс}">
        <w:r>
          <w:rPr>
            <w:sz w:val="20"/>
            <w:color w:val="0000ff"/>
          </w:rPr>
          <w:t xml:space="preserve">пунктом 7  статьи 5</w:t>
        </w:r>
      </w:hyperlink>
    </w:p>
    <w:p>
      <w:pPr>
        <w:pStyle w:val="1"/>
        <w:jc w:val="both"/>
      </w:pPr>
      <w:r>
        <w:rPr>
          <w:sz w:val="20"/>
        </w:rPr>
        <w:t xml:space="preserve">Федерального закона от 26.07.2019 N 195-ФЗ "О  проведении  эксперимента  по</w:t>
      </w:r>
    </w:p>
    <w:p>
      <w:pPr>
        <w:pStyle w:val="1"/>
        <w:jc w:val="both"/>
      </w:pPr>
      <w:r>
        <w:rPr>
          <w:sz w:val="20"/>
        </w:rPr>
        <w:t xml:space="preserve">квотированию выбросов загрязняющих веществ и внесении изменений в отдельные</w:t>
      </w:r>
    </w:p>
    <w:p>
      <w:pPr>
        <w:pStyle w:val="1"/>
        <w:jc w:val="both"/>
      </w:pPr>
      <w:r>
        <w:rPr>
          <w:sz w:val="20"/>
        </w:rPr>
        <w:t xml:space="preserve">законодательные  акты  Российской  Федерации в  части снижения  загрязнения</w:t>
      </w:r>
    </w:p>
    <w:p>
      <w:pPr>
        <w:pStyle w:val="1"/>
        <w:jc w:val="both"/>
      </w:pPr>
      <w:r>
        <w:rPr>
          <w:sz w:val="20"/>
        </w:rPr>
        <w:t xml:space="preserve">атмосферного воздуха" (Собрание законодательства, 2019, N 30, ст. 4097).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11.10.2018 N 509</w:t>
      </w:r>
    </w:p>
    <w:p>
      <w:pPr>
        <w:pStyle w:val="0"/>
        <w:jc w:val="center"/>
      </w:pPr>
      <w:r>
        <w:rPr>
          <w:sz w:val="20"/>
        </w:rPr>
      </w:r>
    </w:p>
    <w:bookmarkStart w:id="373" w:name="P373"/>
    <w:bookmarkEnd w:id="37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ЗАПОЛНЕНИЯ ДЕКЛАРАЦИИ О ВОЗДЕЙСТВИИ НА ОКРУЖАЮЩУЮ СРЕДУ,</w:t>
      </w:r>
    </w:p>
    <w:p>
      <w:pPr>
        <w:pStyle w:val="2"/>
        <w:jc w:val="center"/>
      </w:pPr>
      <w:r>
        <w:rPr>
          <w:sz w:val="20"/>
        </w:rPr>
        <w:t xml:space="preserve">В ТОМ ЧИСЛЕ В ФОРМЕ ЭЛЕКТРОННОГО ДОКУМЕНТА, ПОДПИСАННОГО</w:t>
      </w:r>
    </w:p>
    <w:p>
      <w:pPr>
        <w:pStyle w:val="2"/>
        <w:jc w:val="center"/>
      </w:pPr>
      <w:r>
        <w:rPr>
          <w:sz w:val="20"/>
        </w:rPr>
        <w:t xml:space="preserve">УСИЛЕННОЙ КВАЛИФИЦИРОВАННОЙ ЭЛЕКТРОННОЙ ПОДПИСЬЮ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4" w:tooltip="Приказ Минприроды России от 23.06.2020 N 383 (ред. от 22.10.2021) &quot;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&quot; (Зарегистрировано в Минюсте России 02.12.2020 N 6122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России от 23.06.2020 N 383)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заполнения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о воздействии на окружающую среду (далее - Декларация), в том числе в форме электронного документа, подписанного усиленной квалифицированной электронной подписью.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Страницы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имеют сквозную нумерацию, начиная с титульного листа. Номер страницы на титульном листе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не ставится.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Не допускается исправление ошибок с помощью корректирующего или иного аналогичного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Не допускается двусторонняя печать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на бумажном носителе и скрепление листов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, приводящее к порче бумажного носителя.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заполнении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используются чернила черного, фиолетового или синего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отсутствия какого-либо показателя в соответствующей графе таблицы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ставится прочерк.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Декларация</w:t>
        </w:r>
      </w:hyperlink>
      <w:r>
        <w:rPr>
          <w:sz w:val="20"/>
        </w:rPr>
        <w:t xml:space="preserve"> может быть заполнена в форме электронного документа или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Декларация</w:t>
        </w:r>
      </w:hyperlink>
      <w:r>
        <w:rPr>
          <w:sz w:val="20"/>
        </w:rPr>
        <w:t xml:space="preserve"> на бумажном носителе может быть заполнена от руки либо распечатана на принтере и направлена в виде почтового отправления с описью вложения.</w:t>
      </w:r>
    </w:p>
    <w:p>
      <w:pPr>
        <w:pStyle w:val="0"/>
        <w:spacing w:before="200" w:line-rule="auto"/>
        <w:ind w:firstLine="540"/>
        <w:jc w:val="both"/>
      </w:pP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Декларация</w:t>
        </w:r>
      </w:hyperlink>
      <w:r>
        <w:rPr>
          <w:sz w:val="20"/>
        </w:rPr>
        <w:t xml:space="preserve"> в форме электронного документа должна быть подписана усиленной квалифицированной электронной подписью в соответствии с требованиями Федерального </w:t>
      </w:r>
      <w:hyperlink w:history="0" r:id="rId25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ст. 3477; 2014, N 11, ст. 1098; N 26, ст. 3390; 2016, N 1, ст. 65; N 26, ст. 3889).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w:anchor="P184" w:tooltip="              Раздел IV. Масса выбросов загрязняющих веществ">
        <w:r>
          <w:rPr>
            <w:sz w:val="20"/>
            <w:color w:val="0000ff"/>
          </w:rPr>
          <w:t xml:space="preserve">Раздел IV</w:t>
        </w:r>
      </w:hyperlink>
      <w:r>
        <w:rPr>
          <w:sz w:val="20"/>
        </w:rPr>
        <w:t xml:space="preserve"> заполняется юридическими лицами и индивидуальными предпринимателями, осуществляющими хозяйственную и (или) иную деятельность, оказывающую негативное воздействие на атмосферный воздух.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</w:t>
      </w:r>
      <w:hyperlink w:history="0" w:anchor="P213" w:tooltip="               Раздел V. Масса сбросов загрязняющих веществ">
        <w:r>
          <w:rPr>
            <w:sz w:val="20"/>
            <w:color w:val="0000ff"/>
          </w:rPr>
          <w:t xml:space="preserve">Раздел V</w:t>
        </w:r>
      </w:hyperlink>
      <w:r>
        <w:rPr>
          <w:sz w:val="20"/>
        </w:rPr>
        <w:t xml:space="preserve"> заполняется юридическими лицами и индивидуальными предпринимателями, осуществляющими хозяйственную и (или) иную деятельность, оказывающую негативное воздействие на водные объекты.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w:anchor="P262" w:tooltip="        Раздел VI. Масса или объем образования и размещения отходов">
        <w:r>
          <w:rPr>
            <w:sz w:val="20"/>
            <w:color w:val="0000ff"/>
          </w:rPr>
          <w:t xml:space="preserve">Раздел VI</w:t>
        </w:r>
      </w:hyperlink>
      <w:r>
        <w:rPr>
          <w:sz w:val="20"/>
        </w:rPr>
        <w:t xml:space="preserve"> заполняется юридическими лицами и индивидуальными предпринимателями, осуществляющими хозяйственную и (или) иную деятельность, связанную с образованием и (или) размещением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Приложение "Расчет нормативов допустимых выбросов" прилагается к Декларации при заполнении </w:t>
      </w:r>
      <w:hyperlink w:history="0" w:anchor="P184" w:tooltip="              Раздел IV. Масса выбросов загрязняющих веществ">
        <w:r>
          <w:rPr>
            <w:sz w:val="20"/>
            <w:color w:val="0000ff"/>
          </w:rPr>
          <w:t xml:space="preserve">Раздела IV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Приложение "Расчет нормативов допустимых сбросов" прилагается к Декларации при заполнении </w:t>
      </w:r>
      <w:hyperlink w:history="0" w:anchor="P213" w:tooltip="               Раздел V. Масса сбросов загрязняющих веществ">
        <w:r>
          <w:rPr>
            <w:sz w:val="20"/>
            <w:color w:val="0000ff"/>
          </w:rPr>
          <w:t xml:space="preserve">Раздела V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Титульный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лист</w:t>
        </w:r>
      </w:hyperlink>
      <w:r>
        <w:rPr>
          <w:sz w:val="20"/>
        </w:rPr>
        <w:t xml:space="preserve"> заполняется в соответствии с </w:t>
      </w:r>
      <w:hyperlink w:history="0" w:anchor="P395" w:tooltip="15. Код объекта, оказывающего негативное воздействие на окружающую среду, указывается согласно свидетельству о постановке на государственный учет объекта, оказывающего негативное воздействие на окружающую среду, выдаваемого юридическому лицу или индивидуальному предпринимателю, осуществляющим хозяйственную и (или) иную деятельность на указанном объекте в соответствии со статьей 69.2 Федерального закона от 10 января 2002 г. N 7-ФЗ &quot;Об охране окружающей среды&quot; (Собрание законодательства Российской Федераци...">
        <w:r>
          <w:rPr>
            <w:sz w:val="20"/>
            <w:color w:val="0000ff"/>
          </w:rPr>
          <w:t xml:space="preserve">пунктами 15</w:t>
        </w:r>
      </w:hyperlink>
      <w:r>
        <w:rPr>
          <w:sz w:val="20"/>
        </w:rPr>
        <w:t xml:space="preserve"> - </w:t>
      </w:r>
      <w:hyperlink w:history="0" w:anchor="P397" w:tooltip="17. Фамилия, имя, отчество (при наличии), место жительства, код и основной вид экономической деятельности индивидуального предпринимателя заполняются в соответствии с данными Единого государственного реестра индивидуальных предпринимателей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настоящего Порядка.</w:t>
      </w:r>
    </w:p>
    <w:bookmarkStart w:id="395" w:name="P395"/>
    <w:bookmarkEnd w:id="3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Код объекта, оказывающего негативное воздействие на окружающую среду, указывается согласно свидетельству о постановке на государственный учет объекта, оказывающего негативное воздействие на окружающую среду, выдаваемого юридическому лицу или индивидуальному предпринимателю, осуществляющим хозяйственную и (или) иную деятельность на указанном объекте в соответствии со </w:t>
      </w:r>
      <w:hyperlink w:history="0" r:id="rId26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статьей 69.2</w:t>
        </w:r>
      </w:hyperlink>
      <w:r>
        <w:rPr>
          <w:sz w:val="20"/>
        </w:rP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ст. 4591, ст. 4596; N 48, ст. 6732; N 50, ст. 7359; 2012, N 26, ст. 3446; 2013, N 11, ст. 1164; N 27, ст. 3477; N 30, ст. 4059; N 52, ст. 6971, ст. 6974; 2014, N 11, ст. 1092, N 30, ст. 4220; N 48, ст. 6642; 2015, N 1, ст. 11, N 27, ст. 3994; N 29, ст. 4359; N 48, ст. 4291; 2016, N 1, ст. 24; N 15, ст. 2066; N 26, ст. 3887; N 27, ст. 4187, ст. 4286, ст. 4291; 2017, N 31, ст. 4829; 2018, N 1, ст. 47, ст. 87; N 30, ст. 4547; N 31, ст. 4841).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Наименование, организационно-правовая форма, адрес (место нахождения) юридического лица, код и основной вид экономической деятельности заполняются в соответствии с данными Единого государственного реестра юридических лиц.</w:t>
      </w:r>
    </w:p>
    <w:bookmarkStart w:id="397" w:name="P397"/>
    <w:bookmarkEnd w:id="3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Фамилия, имя, отчество (при наличии), место жительства, код и основной вид экономической деятельности индивидуального предпринимателя заполняются в соответствии с данными Единого государственного реестра индивидуальных предпринимателей.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</w:t>
      </w:r>
      <w:hyperlink w:history="0" w:anchor="P88" w:tooltip="          Раздел I. Виды и объем производимой продукции (товара)">
        <w:r>
          <w:rPr>
            <w:sz w:val="20"/>
            <w:color w:val="0000ff"/>
          </w:rPr>
          <w:t xml:space="preserve">Разделе I</w:t>
        </w:r>
      </w:hyperlink>
      <w:r>
        <w:rPr>
          <w:sz w:val="20"/>
        </w:rPr>
        <w:t xml:space="preserve"> указываются данные </w:t>
      </w:r>
      <w:hyperlink w:history="0" w:anchor="P399" w:tooltip="19. Данные об объемах производимой продукции (товаров), единицах измерения приводятся на основании данных бухгалтерского учета и (или) иных документов, содержащих информацию о планируемых видах и объемах производимой продукции на период действия Декларации. В разделе I представляются максимальные значения показателей за период действия Декларации.">
        <w:r>
          <w:rPr>
            <w:sz w:val="20"/>
            <w:color w:val="0000ff"/>
          </w:rPr>
          <w:t xml:space="preserve">пунктов 19</w:t>
        </w:r>
      </w:hyperlink>
      <w:r>
        <w:rPr>
          <w:sz w:val="20"/>
        </w:rPr>
        <w:t xml:space="preserve"> - </w:t>
      </w:r>
      <w:hyperlink w:history="0" w:anchor="P400" w:tooltip="20. Наименования, виды и коды производимой продукции приводятся в соответствии с Общероссийским классификатором продукции по видам экономической деятельности (ОКПД2) ОК 034-2014 (КПЕС 2008)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Порядка.</w:t>
      </w:r>
    </w:p>
    <w:bookmarkStart w:id="399" w:name="P399"/>
    <w:bookmarkEnd w:id="3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Данные об объемах производимой продукции (товаров), единицах измерения приводятся на основании данных бухгалтерского учета и (или) иных документов, содержащих информацию о планируемых видах и объемах производимой продукции на период действия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. В </w:t>
      </w:r>
      <w:hyperlink w:history="0" w:anchor="P88" w:tooltip="          Раздел I. Виды и объем производимой продукции (товара)">
        <w:r>
          <w:rPr>
            <w:sz w:val="20"/>
            <w:color w:val="0000ff"/>
          </w:rPr>
          <w:t xml:space="preserve">разделе I</w:t>
        </w:r>
      </w:hyperlink>
      <w:r>
        <w:rPr>
          <w:sz w:val="20"/>
        </w:rPr>
        <w:t xml:space="preserve"> представляются максимальные значения показателей за период действия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.</w:t>
      </w:r>
    </w:p>
    <w:bookmarkStart w:id="400" w:name="P400"/>
    <w:bookmarkEnd w:id="4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Наименования, виды и коды производимой продукции приводятся в соответствии с Общероссийским </w:t>
      </w:r>
      <w:hyperlink w:history="0"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5.12.2023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 (ОКПД2) ОК 034-2014 (КПЕС 2008).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</w:t>
      </w:r>
      <w:hyperlink w:history="0" w:anchor="P106" w:tooltip="      Раздел II. Информация о реализации природоохранных мероприятий">
        <w:r>
          <w:rPr>
            <w:sz w:val="20"/>
            <w:color w:val="0000ff"/>
          </w:rPr>
          <w:t xml:space="preserve">Раздел II</w:t>
        </w:r>
      </w:hyperlink>
      <w:r>
        <w:rPr>
          <w:sz w:val="20"/>
        </w:rPr>
        <w:t xml:space="preserve"> заполняется по результатам реализации действующего до подачи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плана мероприятий по охране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</w:t>
      </w:r>
      <w:hyperlink w:history="0" w:anchor="P131" w:tooltip="     Раздел III. Данные об авариях и инцидентах, повлекших негативное">
        <w:r>
          <w:rPr>
            <w:sz w:val="20"/>
            <w:color w:val="0000ff"/>
          </w:rPr>
          <w:t xml:space="preserve">Раздел III</w:t>
        </w:r>
      </w:hyperlink>
      <w:r>
        <w:rPr>
          <w:sz w:val="20"/>
        </w:rPr>
        <w:t xml:space="preserve"> заполняется на основании сведений о произошедших за предыдущие семь лет авариях и инцидентах, повлекших за собой негативное воздействие на окружающую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134" w:tooltip="         3.1. Данные об авариях, повлекших негативное воздействие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в части данных об авариях, повлекших за собой негативное воздействие на окружающую среду, указываются для каждой аварии: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возникновения и дата ликвидации последствий аварии (если последствия аварии не ликвидированы на дату подачи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, указывается планируемая дата завершения работ по ликвидации последствий аварии);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краткая характеристика аварии с указанием причин ее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краткая характеристика видов негативного воздействия на окружающую среду при аварии;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вреда, причиненного окружающей среде в результате аварии;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мероприятия по локализации и ликвидации последствий аварии.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159" w:tooltip="      3.2. Данные об инцидентах, повлекших негативное воздействие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в части данных об инцидентах, повлекших за собой негативное воздействие на окружающую среду, указываются для каждого инцидента: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возникновения и дата ликвидации последствий инцидента (если последствия инцидента не ликвидированы на дату подачи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, указывается планируемая дата завершения работ по ликвидации последствий инцидента);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краткая характеристика инцидента с указанием причин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краткая характеристика негативного воздействия на окружающую среду при инциденте;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вреда, причиненного окружающей среде в результате инцидента;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мероприятия по локализации и ликвидации последствий инцидента.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</w:t>
      </w:r>
      <w:hyperlink w:history="0" w:anchor="P184" w:tooltip="              Раздел IV. Масса выбросов загрязняющих веществ">
        <w:r>
          <w:rPr>
            <w:sz w:val="20"/>
            <w:color w:val="0000ff"/>
          </w:rPr>
          <w:t xml:space="preserve">Раздел IV</w:t>
        </w:r>
      </w:hyperlink>
      <w:r>
        <w:rPr>
          <w:sz w:val="20"/>
        </w:rPr>
        <w:t xml:space="preserve"> заполняется на основании расчета нормативов допустимых выбросов, который прилагается к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</w:t>
      </w:r>
      <w:hyperlink w:history="0" w:anchor="P213" w:tooltip="               Раздел V. Масса сбросов загрязняющих веществ">
        <w:r>
          <w:rPr>
            <w:sz w:val="20"/>
            <w:color w:val="0000ff"/>
          </w:rPr>
          <w:t xml:space="preserve">Раздел V</w:t>
        </w:r>
      </w:hyperlink>
      <w:r>
        <w:rPr>
          <w:sz w:val="20"/>
        </w:rPr>
        <w:t xml:space="preserve"> заполняется на основании расчета нормативов допустимых сбросов, который прилагается к </w:t>
      </w:r>
      <w:hyperlink w:history="0" w:anchor="P48" w:tooltip="                                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</w:t>
      </w:r>
      <w:hyperlink w:history="0" w:anchor="P264" w:tooltip="         6.1. Масса или объем образовавшихся и размещенных отходов">
        <w:r>
          <w:rPr>
            <w:sz w:val="20"/>
            <w:color w:val="0000ff"/>
          </w:rPr>
          <w:t xml:space="preserve">Раздел VI</w:t>
        </w:r>
      </w:hyperlink>
      <w:r>
        <w:rPr>
          <w:sz w:val="20"/>
        </w:rPr>
        <w:t xml:space="preserve"> в части массы или объема образовавшихся и размещенных отходов заполняется юридическими лицами и индивидуальными предпринимателям, осуществляющими хозяйственную и (или) иную деятельность на объектах II категории, в соответствии с </w:t>
      </w:r>
      <w:hyperlink w:history="0" r:id="rId28" w:tooltip="Федеральный закон от 24.06.1998 N 89-ФЗ (ред. от 04.08.2023) &quot;Об отходах производства и потребления&quot; (с изм. и доп., вступ. в силу с 01.01.2024) {КонсультантПлюс}">
        <w:r>
          <w:rPr>
            <w:sz w:val="20"/>
            <w:color w:val="0000ff"/>
          </w:rPr>
          <w:t xml:space="preserve">пунктом 4 статьи 18</w:t>
        </w:r>
      </w:hyperlink>
      <w:r>
        <w:rPr>
          <w:sz w:val="20"/>
        </w:rP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2006, N 1, ст. 10; N 52, ст. 5498; 2007, N 46, ст. 5554; 2008, N 30, ст. 3616; N 45, ст. 5142; 2009, N 1, ст. 17; 2011, N 30, ст. 4590, ст. 4596; N 45, ст. 6333; N 48, ст. 6732; 2012, N 26, ст. 3446; N 27, ст. 3587; N 31, ст. 4317; 2013, N 30, ст. 4059; N 43, ст. 5448; N 48, ст. 6165; 2014, N 30, ст. 4220, ст. 4262; 2015, N 1, ст. 11, ст. 38; N 27, ст. 3994; N 29, ст. 4350; 2016, N 1, ст. 12, ст. 24; N 15, ст. 2066; N 27, ст. 4187; 2017, N 1, ст. 27; N 50, ст. 7564; 2018, N 1, ст. 87), на основании данных учета образовавшихся, утилизированных, обезвреженных, переданных другим лицам или полученных от других лиц, а также размещенных отходов. Данные представляются за календарный год, предшествующий году представления Декларации. </w:t>
      </w:r>
      <w:hyperlink w:history="0" w:anchor="P296" w:tooltip="         6.2. Масса или объем образовываемых и размещаемых отходов">
        <w:r>
          <w:rPr>
            <w:sz w:val="20"/>
            <w:color w:val="0000ff"/>
          </w:rPr>
          <w:t xml:space="preserve">Раздел VI</w:t>
        </w:r>
      </w:hyperlink>
      <w:r>
        <w:rPr>
          <w:sz w:val="20"/>
        </w:rPr>
        <w:t xml:space="preserve"> в части массы или объема образовываемых и размещаемых отходов заполняется на основании данных, содержащихся в проектах нормативов образования отходов и лимитов на их размещение.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</w:t>
      </w:r>
      <w:hyperlink w:history="0" w:anchor="P335" w:tooltip="           Раздел VII. Информация о программе производственного">
        <w:r>
          <w:rPr>
            <w:sz w:val="20"/>
            <w:color w:val="0000ff"/>
          </w:rPr>
          <w:t xml:space="preserve">Раздел VII</w:t>
        </w:r>
      </w:hyperlink>
      <w:r>
        <w:rPr>
          <w:sz w:val="20"/>
        </w:rPr>
        <w:t xml:space="preserve"> заполняется на основании программы производственного экологического контроля, утвержденной юридическими лицами и индивидуальными предпринимателями в соответствии с </w:t>
      </w:r>
      <w:hyperlink w:history="0" r:id="rId29" w:tooltip="Приказ Минприроды России от 28.02.2018 N 74 &quot;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&quot; (Зарегистрировано в Минюсте России 03.04.2018 N 50598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Минприроды России от 28 февраля 2018 г.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 (зарегистрирован в Минюсте России 03.04.2018, регистрационный N 50598).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Утвержденные квоты выбросов прилагаются к Декларации, в случае если юридические лица и индивидуальные предприниматели осуществляют хозяйственную и (или) иную деятельность на объекте, включенном в перечень квотируемых объектов в соответствии с </w:t>
      </w:r>
      <w:hyperlink w:history="0" r:id="rId30" w:tooltip="Федеральный закон от 26.07.2019 N 195-ФЗ (ред. от 28.04.2023) &quot;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&quot; (с изм. и доп., вступ. в силу с 01.01.2024) {КонсультантПлюс}">
        <w:r>
          <w:rPr>
            <w:sz w:val="20"/>
            <w:color w:val="0000ff"/>
          </w:rPr>
          <w:t xml:space="preserve">пунктом 5 статьи 5</w:t>
        </w:r>
      </w:hyperlink>
      <w:r>
        <w:rPr>
          <w:sz w:val="20"/>
        </w:rPr>
        <w:t xml:space="preserve"> Федерального закона от 26.07.2019 N 195-ФЗ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(Собрание законодательства, 2019, N 30, ст. 4097) (далее - Закон N 195-ФЗ), и для такого объекта установлены квоты выбросов в соответствии с </w:t>
      </w:r>
      <w:hyperlink w:history="0" r:id="rId31" w:tooltip="Федеральный закон от 26.07.2019 N 195-ФЗ (ред. от 28.04.2023) &quot;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&quot; (с изм. и доп., вступ. в силу с 01.01.2024) {КонсультантПлюс}">
        <w:r>
          <w:rPr>
            <w:sz w:val="20"/>
            <w:color w:val="0000ff"/>
          </w:rPr>
          <w:t xml:space="preserve">пунктом 7 статьи 5</w:t>
        </w:r>
      </w:hyperlink>
      <w:r>
        <w:rPr>
          <w:sz w:val="20"/>
        </w:rPr>
        <w:t xml:space="preserve"> Закона N 195-ФЗ.</w:t>
      </w:r>
    </w:p>
    <w:p>
      <w:pPr>
        <w:pStyle w:val="0"/>
        <w:jc w:val="both"/>
      </w:pPr>
      <w:r>
        <w:rPr>
          <w:sz w:val="20"/>
        </w:rPr>
        <w:t xml:space="preserve">(п. 27 введен </w:t>
      </w:r>
      <w:hyperlink w:history="0" r:id="rId32" w:tooltip="Приказ Минприроды России от 23.06.2020 N 383 (ред. от 22.10.2021) &quot;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&quot; (Зарегистрировано в Минюсте России 02.12.2020 N 6122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Минприроды России от 23.06.2020 N 383)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11.10.2018 N 509</w:t>
            <w:br/>
            <w:t>(ред. от 23.06.2020)</w:t>
            <w:br/>
            <w:t>"Об утверждении формы декларации о воздействии на окру...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11.10.2018 N 509</w:t>
            <w:br/>
            <w:t>(ред. от 23.06.2020)</w:t>
            <w:br/>
            <w:t>"Об утверждении формы декларации о воздействии на окру...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2456&amp;dst=100007" TargetMode = "External"/>
	<Relationship Id="rId8" Type="http://schemas.openxmlformats.org/officeDocument/2006/relationships/hyperlink" Target="https://login.consultant.ru/link/?req=doc&amp;base=LAW&amp;n=450839&amp;dst=707" TargetMode = "External"/>
	<Relationship Id="rId9" Type="http://schemas.openxmlformats.org/officeDocument/2006/relationships/hyperlink" Target="https://login.consultant.ru/link/?req=doc&amp;base=LAW&amp;n=459439&amp;dst=100069" TargetMode = "External"/>
	<Relationship Id="rId10" Type="http://schemas.openxmlformats.org/officeDocument/2006/relationships/hyperlink" Target="https://login.consultant.ru/link/?req=doc&amp;base=LAW&amp;n=450839&amp;dst=358" TargetMode = "External"/>
	<Relationship Id="rId11" Type="http://schemas.openxmlformats.org/officeDocument/2006/relationships/hyperlink" Target="https://login.consultant.ru/link/?req=doc&amp;base=LAW&amp;n=402456&amp;dst=100161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https://login.consultant.ru/link/?req=doc&amp;base=LAW&amp;n=324763&amp;dst=100006" TargetMode = "External"/>
	<Relationship Id="rId15" Type="http://schemas.openxmlformats.org/officeDocument/2006/relationships/hyperlink" Target="https://login.consultant.ru/link/?req=doc&amp;base=LAW&amp;n=300614" TargetMode = "External"/>
	<Relationship Id="rId16" Type="http://schemas.openxmlformats.org/officeDocument/2006/relationships/hyperlink" Target="https://login.consultant.ru/link/?req=doc&amp;base=LAW&amp;n=423943&amp;dst=100019" TargetMode = "External"/>
	<Relationship Id="rId17" Type="http://schemas.openxmlformats.org/officeDocument/2006/relationships/hyperlink" Target="https://login.consultant.ru/link/?req=doc&amp;base=LAW&amp;n=423943&amp;dst=100019" TargetMode = "External"/>
	<Relationship Id="rId18" Type="http://schemas.openxmlformats.org/officeDocument/2006/relationships/hyperlink" Target="https://login.consultant.ru/link/?req=doc&amp;base=LAW&amp;n=423943&amp;dst=100019" TargetMode = "External"/>
	<Relationship Id="rId19" Type="http://schemas.openxmlformats.org/officeDocument/2006/relationships/hyperlink" Target="https://login.consultant.ru/link/?req=doc&amp;base=LAW&amp;n=423943&amp;dst=100019" TargetMode = "External"/>
	<Relationship Id="rId20" Type="http://schemas.openxmlformats.org/officeDocument/2006/relationships/hyperlink" Target="https://login.consultant.ru/link/?req=doc&amp;base=LAW&amp;n=423943&amp;dst=100019" TargetMode = "External"/>
	<Relationship Id="rId21" Type="http://schemas.openxmlformats.org/officeDocument/2006/relationships/hyperlink" Target="https://login.consultant.ru/link/?req=doc&amp;base=LAW&amp;n=423943&amp;dst=100019" TargetMode = "External"/>
	<Relationship Id="rId22" Type="http://schemas.openxmlformats.org/officeDocument/2006/relationships/hyperlink" Target="https://login.consultant.ru/link/?req=doc&amp;base=LAW&amp;n=447382&amp;dst=100013" TargetMode = "External"/>
	<Relationship Id="rId23" Type="http://schemas.openxmlformats.org/officeDocument/2006/relationships/hyperlink" Target="https://login.consultant.ru/link/?req=doc&amp;base=LAW&amp;n=450838&amp;dst=100074" TargetMode = "External"/>
	<Relationship Id="rId24" Type="http://schemas.openxmlformats.org/officeDocument/2006/relationships/hyperlink" Target="https://login.consultant.ru/link/?req=doc&amp;base=LAW&amp;n=402456&amp;dst=100164" TargetMode = "External"/>
	<Relationship Id="rId25" Type="http://schemas.openxmlformats.org/officeDocument/2006/relationships/hyperlink" Target="https://login.consultant.ru/link/?req=doc&amp;base=LAW&amp;n=454305" TargetMode = "External"/>
	<Relationship Id="rId26" Type="http://schemas.openxmlformats.org/officeDocument/2006/relationships/hyperlink" Target="https://login.consultant.ru/link/?req=doc&amp;base=LAW&amp;n=450839&amp;dst=358" TargetMode = "External"/>
	<Relationship Id="rId27" Type="http://schemas.openxmlformats.org/officeDocument/2006/relationships/hyperlink" Target="https://login.consultant.ru/link/?req=doc&amp;base=LAW&amp;n=462158" TargetMode = "External"/>
	<Relationship Id="rId28" Type="http://schemas.openxmlformats.org/officeDocument/2006/relationships/hyperlink" Target="https://login.consultant.ru/link/?req=doc&amp;base=LAW&amp;n=454303&amp;dst=612" TargetMode = "External"/>
	<Relationship Id="rId29" Type="http://schemas.openxmlformats.org/officeDocument/2006/relationships/hyperlink" Target="https://login.consultant.ru/link/?req=doc&amp;base=LAW&amp;n=294871" TargetMode = "External"/>
	<Relationship Id="rId30" Type="http://schemas.openxmlformats.org/officeDocument/2006/relationships/hyperlink" Target="https://login.consultant.ru/link/?req=doc&amp;base=LAW&amp;n=450838&amp;dst=100072" TargetMode = "External"/>
	<Relationship Id="rId31" Type="http://schemas.openxmlformats.org/officeDocument/2006/relationships/hyperlink" Target="https://login.consultant.ru/link/?req=doc&amp;base=LAW&amp;n=450838&amp;dst=100074" TargetMode = "External"/>
	<Relationship Id="rId32" Type="http://schemas.openxmlformats.org/officeDocument/2006/relationships/hyperlink" Target="https://login.consultant.ru/link/?req=doc&amp;base=LAW&amp;n=402456&amp;dst=10016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11.10.2018 N 509
(ред. от 23.06.2020)
"Об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подписью"
(Зарегистрировано в Минюсте России 10.12.2018 N 52926)</dc:title>
  <dcterms:created xsi:type="dcterms:W3CDTF">2024-02-12T08:45:18Z</dcterms:created>
</cp:coreProperties>
</file>