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14.06.2018 N 261</w:t>
              <w:br/>
              <w:t xml:space="preserve">(ред. от 23.06.2020)</w:t>
              <w:br/>
              <w:t xml:space="preserve">"Об утверждении формы отчета об организации и о результатах осуществления производственного экологического контроля"</w:t>
              <w:br/>
              <w:t xml:space="preserve">(Зарегистрировано в Минюсте России 31.08.2018 N 52042)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августа 2018 г. N 52042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июня 2018 г. N 261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ОТЧЕТА</w:t>
      </w:r>
    </w:p>
    <w:p>
      <w:pPr>
        <w:pStyle w:val="2"/>
        <w:jc w:val="center"/>
      </w:pPr>
      <w:r>
        <w:rPr>
          <w:sz w:val="20"/>
        </w:rPr>
        <w:t xml:space="preserve">ОБ ОРГАНИЗАЦИИ И О РЕЗУЛЬТАТАХ ОСУЩЕСТВЛЕНИЯ</w:t>
      </w:r>
    </w:p>
    <w:p>
      <w:pPr>
        <w:pStyle w:val="2"/>
        <w:jc w:val="center"/>
      </w:pPr>
      <w:r>
        <w:rPr>
          <w:sz w:val="20"/>
        </w:rPr>
        <w:t xml:space="preserve">ПРОИЗВОДСТВЕННОГО ЭКОЛОГИЧЕСКОГО КОНТРОЛЯ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ироды России от 23.06.2020 N 383 (ред. от 22.10.2021) &quot;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&quot; (Зарегистрировано в Минюсте России 02.12.2020 N 6122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России от 23.06.2020 N 383)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5.2.43 пункта 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325; N 25, ст. 3811; N 28, ст. 4741; N 29, ст. 4816; N 38, ст. 5564; N 39, ст. 5658; N 49, ст. 6904; 2017, N 42, ст. 6163),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47" w:tooltip="                                   Отчет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отчета об организации и о результатах осуществления производственного экологического контроля согласно Приложению.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Д.Н.КОБЫЛКИН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Минприроды России</w:t>
      </w:r>
    </w:p>
    <w:p>
      <w:pPr>
        <w:pStyle w:val="0"/>
        <w:jc w:val="right"/>
      </w:pPr>
      <w:r>
        <w:rPr>
          <w:sz w:val="20"/>
        </w:rPr>
        <w:t xml:space="preserve">от 14.06.2018 N 261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природы России от 23.06.2020 N 383 (ред. от 22.10.2021) &quot;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&quot; (Зарегистрировано в Минюсте России 02.12.2020 N 6122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Минприроды России от 23.06.2020 N 383)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Экз. N 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Руководитель юридического лица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(уполномоченное должностное лицо)</w:t>
      </w:r>
    </w:p>
    <w:p>
      <w:pPr>
        <w:pStyle w:val="1"/>
        <w:jc w:val="both"/>
      </w:pPr>
      <w:r>
        <w:rPr>
          <w:sz w:val="20"/>
        </w:rPr>
        <w:t xml:space="preserve">                                         или индивидуальный предприниматель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_________ 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подпись        ФИО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"__" 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М.П. (при наличии)</w:t>
      </w:r>
    </w:p>
    <w:p>
      <w:pPr>
        <w:pStyle w:val="1"/>
        <w:jc w:val="both"/>
      </w:pPr>
      <w:r>
        <w:rPr>
          <w:sz w:val="20"/>
        </w:rPr>
      </w:r>
    </w:p>
    <w:bookmarkStart w:id="47" w:name="P47"/>
    <w:bookmarkEnd w:id="47"/>
    <w:p>
      <w:pPr>
        <w:pStyle w:val="1"/>
        <w:jc w:val="both"/>
      </w:pPr>
      <w:r>
        <w:rPr>
          <w:sz w:val="20"/>
        </w:rPr>
        <w:t xml:space="preserve">                                   Отчет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(ФИО индивидуального предпринимателя или наименование юридического лица)</w:t>
      </w:r>
    </w:p>
    <w:p>
      <w:pPr>
        <w:pStyle w:val="1"/>
        <w:jc w:val="both"/>
      </w:pPr>
      <w:r>
        <w:rPr>
          <w:sz w:val="20"/>
        </w:rPr>
        <w:t xml:space="preserve">      об организации и о результатах осуществления производственного</w:t>
      </w:r>
    </w:p>
    <w:p>
      <w:pPr>
        <w:pStyle w:val="1"/>
        <w:jc w:val="both"/>
      </w:pPr>
      <w:r>
        <w:rPr>
          <w:sz w:val="20"/>
        </w:rPr>
        <w:t xml:space="preserve">                        экологического контроля 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(полное наименование объекта, оказывающего негативное воздействие</w:t>
      </w:r>
    </w:p>
    <w:p>
      <w:pPr>
        <w:pStyle w:val="1"/>
        <w:jc w:val="both"/>
      </w:pPr>
      <w:r>
        <w:rPr>
          <w:sz w:val="20"/>
        </w:rPr>
        <w:t xml:space="preserve">                           на окружающую среду)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за ____ год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Исполнитель, ответственный за подготовку отчета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___________ _________ 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должность   подпись      ФИО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место нахождения (город, населенный пункт)</w:t>
      </w:r>
    </w:p>
    <w:p>
      <w:pPr>
        <w:pStyle w:val="1"/>
        <w:jc w:val="both"/>
      </w:pPr>
      <w:r>
        <w:rPr>
          <w:sz w:val="20"/>
        </w:rPr>
        <w:t xml:space="preserve">                                    год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1. Общие сведения об организации и результатах</w:t>
      </w:r>
    </w:p>
    <w:p>
      <w:pPr>
        <w:pStyle w:val="1"/>
        <w:jc w:val="both"/>
      </w:pPr>
      <w:r>
        <w:rPr>
          <w:sz w:val="20"/>
        </w:rPr>
        <w:t xml:space="preserve">                 производственного экологического контроля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1.1. Общие сведения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4"/>
        <w:gridCol w:w="2268"/>
        <w:gridCol w:w="3175"/>
        <w:gridCol w:w="3005"/>
      </w:tblGrid>
      <w:tr>
        <w:tc>
          <w:tcPr>
            <w:tcW w:w="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2"/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данных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</w:t>
            </w:r>
          </w:p>
        </w:tc>
      </w:tr>
      <w:tr>
        <w:tc>
          <w:tcPr>
            <w:tcW w:w="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Полное наименование (сокращенное наименование)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2"/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Место нахождения (адрес)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2"/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(фамилия, имя, отчество (при наличии), телефон, факс, адрес электронной почты) (для юридического лица)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2"/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Подразделения и (или) должностные лица, отвечающие за осуществление производственного экологического контроля (наименование подразделений и (или) фамилия, имя, отчество (при наличии) соответствующих лиц, телефон, факс, адрес электронной почты)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 ИНН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 ОГРН (либо сведения о внесении записи в 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 Наименование объекта, оказывающего негативное воздействие на окружающую среду (далее - объект)</w:t>
            </w:r>
          </w:p>
        </w:tc>
      </w:tr>
      <w:tr>
        <w:tc>
          <w:tcPr>
            <w:gridSpan w:val="2"/>
            <w:tcW w:w="28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8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 Адрес места нахождения объекта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 Код объекта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 Категория объекта</w:t>
            </w:r>
          </w:p>
        </w:tc>
      </w:tr>
      <w:tr>
        <w:tc>
          <w:tcPr>
            <w:gridSpan w:val="2"/>
            <w:tcW w:w="28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1.2. Сведения о применяемых на объекте технологиях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1924"/>
        <w:gridCol w:w="3061"/>
        <w:gridCol w:w="1644"/>
        <w:gridCol w:w="1757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2"/>
            <w:tcW w:w="4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Структурное подразделение (площадка, цех или другое)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технологии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Соответствие наилучшей доступной технологии</w:t>
            </w:r>
          </w:p>
        </w:tc>
      </w:tr>
      <w:tr>
        <w:tc>
          <w:tcPr>
            <w:vMerge w:val="continue"/>
          </w:tcPr>
          <w:p/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1.3.  Сведения  о  собственных  и (или) привлекаемых испытательных</w:t>
      </w:r>
    </w:p>
    <w:p>
      <w:pPr>
        <w:pStyle w:val="1"/>
        <w:jc w:val="both"/>
      </w:pPr>
      <w:r>
        <w:rPr>
          <w:sz w:val="20"/>
        </w:rPr>
        <w:t xml:space="preserve">лабораториях  (центрах), аккредитованных в соответствии с законодательством</w:t>
      </w:r>
    </w:p>
    <w:p>
      <w:pPr>
        <w:pStyle w:val="1"/>
        <w:jc w:val="both"/>
      </w:pPr>
      <w:r>
        <w:rPr>
          <w:sz w:val="20"/>
        </w:rPr>
        <w:t xml:space="preserve">Российской Федерации об аккредитации в национальной системе аккредитации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891"/>
        <w:gridCol w:w="2608"/>
        <w:gridCol w:w="2948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собственных и (или) привлекаемых испытательных лабораторий (центров)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собственных и (или) привлекаемых испытательных лабораторий (центров)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аттестата аккредитации собственных и (или) привлекаемых испытательных лабораторий (центров)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2. Результаты производственного контроля в области охраны</w:t>
      </w:r>
    </w:p>
    <w:p>
      <w:pPr>
        <w:pStyle w:val="1"/>
        <w:jc w:val="both"/>
      </w:pPr>
      <w:r>
        <w:rPr>
          <w:sz w:val="20"/>
        </w:rPr>
        <w:t xml:space="preserve">                           атмосферного воздуха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2.1.  Перечень  загрязняющих  веществ,  включенных  в  план-график</w:t>
      </w:r>
    </w:p>
    <w:p>
      <w:pPr>
        <w:pStyle w:val="1"/>
        <w:jc w:val="both"/>
      </w:pPr>
      <w:r>
        <w:rPr>
          <w:sz w:val="20"/>
        </w:rPr>
        <w:t xml:space="preserve">контроля стационарных источников выбросов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1204"/>
        <w:gridCol w:w="5808"/>
      </w:tblGrid>
      <w:tr>
        <w:tc>
          <w:tcPr>
            <w:tcW w:w="107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загрязняющего вещества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 2.2.   Результаты   контроля   стационарных  источников  выбросов</w:t>
      </w:r>
    </w:p>
    <w:p>
      <w:pPr>
        <w:pStyle w:val="1"/>
        <w:jc w:val="both"/>
      </w:pPr>
      <w:r>
        <w:rPr>
          <w:sz w:val="20"/>
        </w:rPr>
        <w:t xml:space="preserve">загрязняющих веществ в атмосферный воздух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724"/>
        <w:gridCol w:w="1077"/>
        <w:gridCol w:w="794"/>
        <w:gridCol w:w="907"/>
        <w:gridCol w:w="1191"/>
        <w:gridCol w:w="1701"/>
        <w:gridCol w:w="964"/>
        <w:gridCol w:w="2164"/>
        <w:gridCol w:w="964"/>
        <w:gridCol w:w="1928"/>
        <w:gridCol w:w="850"/>
      </w:tblGrid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2"/>
            <w:tcW w:w="18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Структурное подразделение (площадка, цех или другое)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загрязняющего вещества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Предельно допустимый выброс или временно согласованный выброс, г/с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Фактический выброс, г/с</w:t>
            </w:r>
          </w:p>
        </w:tc>
        <w:tc>
          <w:tcPr>
            <w:tcW w:w="21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Превышение предельно допустимого выброса или временно согласованного выброса в раз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</w:t>
            </w:r>
            <w:hyperlink w:history="0" w:anchor="P180" w:tooltip="8">
              <w:r>
                <w:rPr>
                  <w:sz w:val="20"/>
                  <w:color w:val="0000ff"/>
                </w:rPr>
                <w:t xml:space="preserve">гр. 8</w:t>
              </w:r>
            </w:hyperlink>
            <w:r>
              <w:rPr>
                <w:sz w:val="20"/>
              </w:rPr>
              <w:t xml:space="preserve"> / </w:t>
            </w:r>
            <w:hyperlink w:history="0" w:anchor="P179" w:tooltip="7">
              <w:r>
                <w:rPr>
                  <w:sz w:val="20"/>
                  <w:color w:val="0000ff"/>
                </w:rPr>
                <w:t xml:space="preserve">гр. 7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отбора проб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 случаев превышения предельно допустимого выброса или временно согласованного выброса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bookmarkStart w:id="179" w:name="P179"/>
          <w:bookmarkEnd w:id="179"/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</w:tcPr>
          <w:bookmarkStart w:id="180" w:name="P180"/>
          <w:bookmarkEnd w:id="180"/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1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</w:t>
            </w:r>
          </w:p>
        </w:tc>
        <w:tc>
          <w:tcPr>
            <w:tcW w:w="7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2.3.  Перечень  загрязняющих  веществ,  включенных  в  план-график</w:t>
      </w:r>
    </w:p>
    <w:p>
      <w:pPr>
        <w:pStyle w:val="1"/>
        <w:jc w:val="both"/>
      </w:pPr>
      <w:r>
        <w:rPr>
          <w:sz w:val="20"/>
        </w:rPr>
        <w:t xml:space="preserve">проведения наблюдений за загрязнением атмосферного воздуха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1204"/>
        <w:gridCol w:w="5808"/>
      </w:tblGrid>
      <w:tr>
        <w:tc>
          <w:tcPr>
            <w:tcW w:w="107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загрязняющего вещества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8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2.4. Результаты наблюдений за загрязнением атмосферного воздуха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0"/>
        <w:gridCol w:w="844"/>
        <w:gridCol w:w="737"/>
        <w:gridCol w:w="907"/>
        <w:gridCol w:w="1020"/>
        <w:gridCol w:w="1334"/>
        <w:gridCol w:w="1247"/>
        <w:gridCol w:w="1804"/>
        <w:gridCol w:w="1361"/>
        <w:gridCol w:w="1304"/>
        <w:gridCol w:w="1020"/>
        <w:gridCol w:w="850"/>
        <w:gridCol w:w="1084"/>
        <w:gridCol w:w="964"/>
        <w:gridCol w:w="964"/>
      </w:tblGrid>
      <w:tr>
        <w:tc>
          <w:tcPr>
            <w:tcW w:w="6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Пункт наблюдения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загрязняющего вещества</w:t>
            </w:r>
          </w:p>
        </w:tc>
        <w:tc>
          <w:tcPr>
            <w:tcW w:w="13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полных месяцев, охваченных фактическими наблюдениями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Периодичность отбора проб атмосферного воздуха</w:t>
            </w:r>
          </w:p>
        </w:tc>
        <w:tc>
          <w:tcPr>
            <w:tcW w:w="18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случаев нарушений периодичности отбора проб за год (с указанием дат нарушений)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Среднегодовая концентрация загрязняющего вещества, мг/м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Максимальная концентрация загрязняющего вещества, мг/м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ПДК</w:t>
            </w:r>
            <w:r>
              <w:rPr>
                <w:sz w:val="20"/>
                <w:vertAlign w:val="subscript"/>
              </w:rPr>
              <w:t xml:space="preserve">м.р</w:t>
            </w:r>
            <w:r>
              <w:rPr>
                <w:sz w:val="20"/>
              </w:rPr>
              <w:t xml:space="preserve">, мг/м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ПДК</w:t>
            </w:r>
            <w:r>
              <w:rPr>
                <w:sz w:val="20"/>
                <w:vertAlign w:val="subscript"/>
              </w:rPr>
              <w:t xml:space="preserve">с.с</w:t>
            </w:r>
            <w:r>
              <w:rPr>
                <w:sz w:val="20"/>
              </w:rPr>
              <w:t xml:space="preserve">, мг/м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gridSpan w:val="2"/>
            <w:tcW w:w="20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случаев превышения ПДК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Координаты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position w:val="-2"/>
              </w:rPr>
              <w:drawing>
                <wp:inline distT="0" distB="0" distL="0" distR="0">
                  <wp:extent cx="1270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10 ПДК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&gt; 10 ПДК</w:t>
            </w:r>
          </w:p>
        </w:tc>
        <w:tc>
          <w:tcPr>
            <w:vMerge w:val="continue"/>
          </w:tcPr>
          <w:p/>
        </w:tc>
      </w:tr>
      <w:tr>
        <w:tc>
          <w:tcPr>
            <w:tcW w:w="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2.5.  Сведения  об  утвержденных  квотах выбросов,  о соответствии</w:t>
      </w:r>
    </w:p>
    <w:p>
      <w:pPr>
        <w:pStyle w:val="1"/>
        <w:jc w:val="both"/>
      </w:pPr>
      <w:r>
        <w:rPr>
          <w:sz w:val="20"/>
        </w:rPr>
        <w:t xml:space="preserve">выбросов  на  квотируемых  объектах  таким  квотам,  в  случае, если объект</w:t>
      </w:r>
    </w:p>
    <w:p>
      <w:pPr>
        <w:pStyle w:val="1"/>
        <w:jc w:val="both"/>
      </w:pPr>
      <w:r>
        <w:rPr>
          <w:sz w:val="20"/>
        </w:rPr>
        <w:t xml:space="preserve">включен в перечень квотируемых объектов в соответствии с </w:t>
      </w:r>
      <w:hyperlink w:history="0" r:id="rId13" w:tooltip="Федеральный закон от 26.07.2019 N 195-ФЗ (ред. от 28.04.2023) &quot;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&quot; (с изм. и доп., вступ. в силу с 01.01.2024) {КонсультантПлюс}">
        <w:r>
          <w:rPr>
            <w:sz w:val="20"/>
            <w:color w:val="0000ff"/>
          </w:rPr>
          <w:t xml:space="preserve">пунктом 5 статьи 5</w:t>
        </w:r>
      </w:hyperlink>
    </w:p>
    <w:p>
      <w:pPr>
        <w:pStyle w:val="1"/>
        <w:jc w:val="both"/>
      </w:pPr>
      <w:r>
        <w:rPr>
          <w:sz w:val="20"/>
        </w:rPr>
        <w:t xml:space="preserve">Федерального  закона  от  26.07.2019 N 195-ФЗ "О проведении эксперимента по</w:t>
      </w:r>
    </w:p>
    <w:p>
      <w:pPr>
        <w:pStyle w:val="1"/>
        <w:jc w:val="both"/>
      </w:pPr>
      <w:r>
        <w:rPr>
          <w:sz w:val="20"/>
        </w:rPr>
        <w:t xml:space="preserve">квотированию выбросов загрязняющих веществ и внесении изменений в отдельные</w:t>
      </w:r>
    </w:p>
    <w:p>
      <w:pPr>
        <w:pStyle w:val="1"/>
        <w:jc w:val="both"/>
      </w:pPr>
      <w:r>
        <w:rPr>
          <w:sz w:val="20"/>
        </w:rPr>
        <w:t xml:space="preserve">законодательные  акты  Российской  Федерации  в  части снижения загрязнения</w:t>
      </w:r>
    </w:p>
    <w:p>
      <w:pPr>
        <w:pStyle w:val="1"/>
        <w:jc w:val="both"/>
      </w:pPr>
      <w:r>
        <w:rPr>
          <w:sz w:val="20"/>
        </w:rPr>
        <w:t xml:space="preserve">атмосферного  воздуха"  (Собрание  законодательства,  2019, N 30, ст. 4097)</w:t>
      </w:r>
    </w:p>
    <w:p>
      <w:pPr>
        <w:pStyle w:val="1"/>
        <w:jc w:val="both"/>
      </w:pPr>
      <w:r>
        <w:rPr>
          <w:sz w:val="20"/>
        </w:rPr>
        <w:t xml:space="preserve">(далее - Закон N 195-ФЗ), и установления для такого объекта квот выбросов в</w:t>
      </w:r>
    </w:p>
    <w:p>
      <w:pPr>
        <w:pStyle w:val="1"/>
        <w:jc w:val="both"/>
      </w:pPr>
      <w:r>
        <w:rPr>
          <w:sz w:val="20"/>
        </w:rPr>
        <w:t xml:space="preserve">соответствии с </w:t>
      </w:r>
      <w:hyperlink w:history="0" r:id="rId14" w:tooltip="Федеральный закон от 26.07.2019 N 195-ФЗ (ред. от 28.04.2023) &quot;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&quot; (с изм. и доп., вступ. в силу с 01.01.2024) {КонсультантПлюс}">
        <w:r>
          <w:rPr>
            <w:sz w:val="20"/>
            <w:color w:val="0000ff"/>
          </w:rPr>
          <w:t xml:space="preserve">пунктом 7 статьи 5</w:t>
        </w:r>
      </w:hyperlink>
      <w:r>
        <w:rPr>
          <w:sz w:val="20"/>
        </w:rPr>
        <w:t xml:space="preserve"> Закона N 195-ФЗ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69"/>
        <w:gridCol w:w="567"/>
        <w:gridCol w:w="624"/>
        <w:gridCol w:w="567"/>
        <w:gridCol w:w="2477"/>
        <w:gridCol w:w="794"/>
        <w:gridCol w:w="680"/>
        <w:gridCol w:w="680"/>
        <w:gridCol w:w="850"/>
        <w:gridCol w:w="737"/>
        <w:gridCol w:w="737"/>
        <w:gridCol w:w="737"/>
      </w:tblGrid>
      <w:tr>
        <w:tc>
          <w:tcPr>
            <w:tcW w:w="8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2"/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Структурное подразделение (площадка, цех или другое)</w:t>
            </w:r>
          </w:p>
        </w:tc>
        <w:tc>
          <w:tcPr>
            <w:gridSpan w:val="2"/>
            <w:tcW w:w="30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выбросов загрязняющих веществ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загрязняющего вещества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Фактические выбросы</w:t>
            </w:r>
          </w:p>
        </w:tc>
        <w:tc>
          <w:tcPr>
            <w:gridSpan w:val="2"/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Утвержденные квоты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Превышение квот (в раз)/Не превышают</w:t>
            </w:r>
          </w:p>
        </w:tc>
      </w:tr>
      <w:tr>
        <w:tc>
          <w:tcPr>
            <w:vMerge w:val="continue"/>
          </w:tcPr>
          <w:p/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24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Наименование; параметры (высота, длина и ширина, при наличии устья - вид и размеры устья источника), расположение, скорость и температура выхода газовоздушной смеси)</w:t>
            </w:r>
          </w:p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максимальные разовые, (г/с)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валовые (годовые) выбросы, (т/год)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максимальных разовых выбросов (г/с)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валовых (годовых) выбросов (т/год)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максимальных разовых выбросов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валовых (годовых) выбросов</w:t>
            </w:r>
          </w:p>
        </w:tc>
      </w:tr>
      <w:tr>
        <w:tc>
          <w:tcPr>
            <w:tcW w:w="8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8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6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2.6.  Сведения  о реализации планов мероприятий по достижению квот</w:t>
      </w:r>
    </w:p>
    <w:p>
      <w:pPr>
        <w:pStyle w:val="1"/>
        <w:jc w:val="both"/>
      </w:pPr>
      <w:r>
        <w:rPr>
          <w:sz w:val="20"/>
        </w:rPr>
        <w:t xml:space="preserve">выбросов,  в  случае, если объект включен в перечень квотируемых объектов в</w:t>
      </w:r>
    </w:p>
    <w:p>
      <w:pPr>
        <w:pStyle w:val="1"/>
        <w:jc w:val="both"/>
      </w:pPr>
      <w:r>
        <w:rPr>
          <w:sz w:val="20"/>
        </w:rPr>
        <w:t xml:space="preserve">соответствии  с  </w:t>
      </w:r>
      <w:hyperlink w:history="0" r:id="rId15" w:tooltip="Федеральный закон от 26.07.2019 N 195-ФЗ (ред. от 28.04.2023) &quot;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&quot; (с изм. и доп., вступ. в силу с 01.01.2024) {КонсультантПлюс}">
        <w:r>
          <w:rPr>
            <w:sz w:val="20"/>
            <w:color w:val="0000ff"/>
          </w:rPr>
          <w:t xml:space="preserve">пунктом  5  статьи  5</w:t>
        </w:r>
      </w:hyperlink>
      <w:r>
        <w:rPr>
          <w:sz w:val="20"/>
        </w:rPr>
        <w:t xml:space="preserve">  Закона N 195-ФЗ, и установления для</w:t>
      </w:r>
    </w:p>
    <w:p>
      <w:pPr>
        <w:pStyle w:val="1"/>
        <w:jc w:val="both"/>
      </w:pPr>
      <w:r>
        <w:rPr>
          <w:sz w:val="20"/>
        </w:rPr>
        <w:t xml:space="preserve">такого  объекта  квот  выбросов  в соответствии с </w:t>
      </w:r>
      <w:hyperlink w:history="0" r:id="rId16" w:tooltip="Федеральный закон от 26.07.2019 N 195-ФЗ (ред. от 28.04.2023) &quot;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&quot; (с изм. и доп., вступ. в силу с 01.01.2024) {КонсультантПлюс}">
        <w:r>
          <w:rPr>
            <w:sz w:val="20"/>
            <w:color w:val="0000ff"/>
          </w:rPr>
          <w:t xml:space="preserve">пунктом 7 статьи 5</w:t>
        </w:r>
      </w:hyperlink>
      <w:r>
        <w:rPr>
          <w:sz w:val="20"/>
        </w:rPr>
        <w:t xml:space="preserve"> Закона</w:t>
      </w:r>
    </w:p>
    <w:p>
      <w:pPr>
        <w:pStyle w:val="1"/>
        <w:jc w:val="both"/>
      </w:pPr>
      <w:r>
        <w:rPr>
          <w:sz w:val="20"/>
        </w:rPr>
        <w:t xml:space="preserve">N 195-ФЗ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794"/>
        <w:gridCol w:w="624"/>
        <w:gridCol w:w="850"/>
        <w:gridCol w:w="1077"/>
        <w:gridCol w:w="1134"/>
        <w:gridCol w:w="1020"/>
        <w:gridCol w:w="907"/>
        <w:gridCol w:w="1077"/>
        <w:gridCol w:w="1077"/>
        <w:gridCol w:w="964"/>
      </w:tblGrid>
      <w:tr>
        <w:tc>
          <w:tcPr>
            <w:tcW w:w="39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источника/цех, участок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начала и завершения мероприятия, его этапов</w:t>
            </w:r>
          </w:p>
        </w:tc>
        <w:tc>
          <w:tcPr>
            <w:gridSpan w:val="2"/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о выбросах загрязняющих веществ, план/факт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 (организация и ответственное лицо)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выделяемых/освоенных средств, тыс. руб.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выполнении мероприятия, его этапов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достижении квот выбросов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выбросы до мероприятия, г/с, т/год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выбросы после мероприятия, г/с, т/год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3. Результаты производственного контроля в области охраны</w:t>
      </w:r>
    </w:p>
    <w:p>
      <w:pPr>
        <w:pStyle w:val="1"/>
        <w:jc w:val="both"/>
      </w:pPr>
      <w:r>
        <w:rPr>
          <w:sz w:val="20"/>
        </w:rPr>
        <w:t xml:space="preserve">                      и использования водных объектов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3.1.  Сведения о результатах учета  объема забора (изъятия) водных</w:t>
      </w:r>
    </w:p>
    <w:p>
      <w:pPr>
        <w:pStyle w:val="1"/>
        <w:jc w:val="both"/>
      </w:pPr>
      <w:r>
        <w:rPr>
          <w:sz w:val="20"/>
        </w:rPr>
        <w:t xml:space="preserve">ресурсов  из водных объектов и объема сброса сточных, в том числе дренажных</w:t>
      </w:r>
    </w:p>
    <w:p>
      <w:pPr>
        <w:pStyle w:val="1"/>
        <w:jc w:val="both"/>
      </w:pPr>
      <w:r>
        <w:rPr>
          <w:sz w:val="20"/>
        </w:rPr>
        <w:t xml:space="preserve">вод, их качества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2665"/>
        <w:gridCol w:w="3628"/>
      </w:tblGrid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письма (номер (при наличии) и дата), которым направлены сведения о результатах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Территориальный орган Росводресурсов, в который направлены результаты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загрязняющих веществ, содержащихся в забранной (изъятой) воде из водного объекта (по каждому контролируемому загрязняющему веществу), тонн/год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(заполняется в случае использования одного и того же водного объекта для забора воды и для сброса сточных вод)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3.2.  Сведения  о  результатах наблюдения за водными объектами (их</w:t>
      </w:r>
    </w:p>
    <w:p>
      <w:pPr>
        <w:pStyle w:val="1"/>
        <w:jc w:val="both"/>
      </w:pPr>
      <w:r>
        <w:rPr>
          <w:sz w:val="20"/>
        </w:rPr>
        <w:t xml:space="preserve">морфометрическими  особенностями)  и  их  водоохранными  зонами,  а также о</w:t>
      </w:r>
    </w:p>
    <w:p>
      <w:pPr>
        <w:pStyle w:val="1"/>
        <w:jc w:val="both"/>
      </w:pPr>
      <w:r>
        <w:rPr>
          <w:sz w:val="20"/>
        </w:rPr>
        <w:t xml:space="preserve">результатах учета качества поверхностных вод в местах сброса сточных, в том</w:t>
      </w:r>
    </w:p>
    <w:p>
      <w:pPr>
        <w:pStyle w:val="1"/>
        <w:jc w:val="both"/>
      </w:pPr>
      <w:r>
        <w:rPr>
          <w:sz w:val="20"/>
        </w:rPr>
        <w:t xml:space="preserve">числе  дренажных,  вод  выше  и  ниже  мест сброса (в фоновом и контрольном</w:t>
      </w:r>
    </w:p>
    <w:p>
      <w:pPr>
        <w:pStyle w:val="1"/>
        <w:jc w:val="both"/>
      </w:pPr>
      <w:r>
        <w:rPr>
          <w:sz w:val="20"/>
        </w:rPr>
        <w:t xml:space="preserve">створах)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3061"/>
        <w:gridCol w:w="2381"/>
        <w:gridCol w:w="2381"/>
      </w:tblGrid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письма (номер (при наличии) и дата), которым направлены сведения о результатах учета качества поверхностных вод в местах сброса сточных, в том числе дренажных, вод выше и ниже мест сброса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Федеральный орган исполнительной власти, орган исполнительной власти субъекта Российской Федерации или орган местного самоуправления, в который направлены результаты учета качества поверхностных вод в местах сброса сточных, в том числе дренажных, вод выше и ниже мест сброса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письма (номер (при наличии) и дата), которым направлены сведения о результатах наблюдения за водными объектами (их морфометрическими особенностями) и их водоохранными зонами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Территориальный орган Росводресурсов, в который направлены сведения о результатах наблюдения за водными объектами (их морфометрическими особенностями) и их водоохранными зонами</w:t>
            </w:r>
          </w:p>
        </w:tc>
      </w:tr>
      <w:tr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3.3.  Результаты  проведения  проверок работы очистных сооружений,</w:t>
      </w:r>
    </w:p>
    <w:p>
      <w:pPr>
        <w:pStyle w:val="1"/>
        <w:jc w:val="both"/>
      </w:pPr>
      <w:r>
        <w:rPr>
          <w:sz w:val="20"/>
        </w:rPr>
        <w:t xml:space="preserve">включая  результаты технологического контроля эффективности работы очистных</w:t>
      </w:r>
    </w:p>
    <w:p>
      <w:pPr>
        <w:pStyle w:val="1"/>
        <w:jc w:val="both"/>
      </w:pPr>
      <w:r>
        <w:rPr>
          <w:sz w:val="20"/>
        </w:rPr>
        <w:t xml:space="preserve">сооружений на всех этапах и стадиях очистки сточных вод и обработки осадков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0"/>
        <w:gridCol w:w="964"/>
        <w:gridCol w:w="964"/>
        <w:gridCol w:w="1564"/>
        <w:gridCol w:w="850"/>
        <w:gridCol w:w="1701"/>
        <w:gridCol w:w="850"/>
        <w:gridCol w:w="1077"/>
        <w:gridCol w:w="1077"/>
        <w:gridCol w:w="680"/>
        <w:gridCol w:w="1644"/>
        <w:gridCol w:w="737"/>
        <w:gridCol w:w="850"/>
        <w:gridCol w:w="1701"/>
        <w:gridCol w:w="680"/>
        <w:gridCol w:w="964"/>
        <w:gridCol w:w="737"/>
      </w:tblGrid>
      <w:tr>
        <w:tc>
          <w:tcPr>
            <w:tcW w:w="6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очистного сооружения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ввода в эксплуатацию</w:t>
            </w:r>
          </w:p>
        </w:tc>
        <w:tc>
          <w:tcPr>
            <w:tcW w:w="15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стадиях очистки, с указанием сооружений очистки сточных вод, в том числе дренажных, вод, относящихся к каждой стадии</w:t>
            </w:r>
          </w:p>
        </w:tc>
        <w:tc>
          <w:tcPr>
            <w:gridSpan w:val="3"/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сброса сточных, в том числе дренажных, вод, тыс.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/сут.; тыс.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/год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загрязняющего вещества или микроорганизма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контроля (дата отбора проб)</w:t>
            </w:r>
          </w:p>
        </w:tc>
        <w:tc>
          <w:tcPr>
            <w:gridSpan w:val="3"/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загрязняющих веществ, мг/дм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gridSpan w:val="3"/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микроорганизмов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Эффективность очистки сточных вод, %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Проектный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Допустимый, в соответствии с разрешительным документом на право пользования водным объектом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Проектное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Допустимое, в соответствии с разрешением на сброс веществ и микроорганизмов в водные объекты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Проектное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Допустимое, в соответствии с разрешением на сброс веществ и микроорганизмов в водные объекты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Проектная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Фактическая</w:t>
            </w:r>
          </w:p>
        </w:tc>
      </w:tr>
      <w:tr>
        <w:tc>
          <w:tcPr>
            <w:tcW w:w="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6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"/>
          <w:headerReference w:type="first" r:id="rId10"/>
          <w:footerReference w:type="default" r:id="rId11"/>
          <w:footerReference w:type="first" r:id="rId1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4. Результаты производственного контроля в области</w:t>
      </w:r>
    </w:p>
    <w:p>
      <w:pPr>
        <w:pStyle w:val="1"/>
        <w:jc w:val="both"/>
      </w:pPr>
      <w:r>
        <w:rPr>
          <w:sz w:val="20"/>
        </w:rPr>
        <w:t xml:space="preserve">                           обращения с отходами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4.1.  Сведения  о  результатах мониторинга состояния и загрязнения</w:t>
      </w:r>
    </w:p>
    <w:p>
      <w:pPr>
        <w:pStyle w:val="1"/>
        <w:jc w:val="both"/>
      </w:pPr>
      <w:r>
        <w:rPr>
          <w:sz w:val="20"/>
        </w:rPr>
        <w:t xml:space="preserve">окружающей  среды на территории объекта размещения отходов и в пределах его</w:t>
      </w:r>
    </w:p>
    <w:p>
      <w:pPr>
        <w:pStyle w:val="1"/>
        <w:jc w:val="both"/>
      </w:pPr>
      <w:r>
        <w:rPr>
          <w:sz w:val="20"/>
        </w:rPr>
        <w:t xml:space="preserve">воздействия на окружающую среду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92"/>
        <w:gridCol w:w="4479"/>
      </w:tblGrid>
      <w:tr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письма (номер (при наличии) и дата), которым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территориального органа Росприроднадзора, в который был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</w:tr>
      <w:tr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4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4.2.   Сведения   об  образовании,   утилизации,   обезвреживании,</w:t>
      </w:r>
    </w:p>
    <w:p>
      <w:pPr>
        <w:pStyle w:val="1"/>
        <w:jc w:val="both"/>
      </w:pPr>
      <w:r>
        <w:rPr>
          <w:sz w:val="20"/>
        </w:rPr>
        <w:t xml:space="preserve">размещении отходов производства и потребления за отчетный год 20__ г.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737"/>
        <w:gridCol w:w="1587"/>
        <w:gridCol w:w="794"/>
        <w:gridCol w:w="794"/>
        <w:gridCol w:w="907"/>
        <w:gridCol w:w="624"/>
        <w:gridCol w:w="1531"/>
        <w:gridCol w:w="850"/>
        <w:gridCol w:w="680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видов отходов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федеральному классификационному каталогу отходов, далее - </w:t>
            </w:r>
            <w:hyperlink w:history="0" r:id="rId17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опасности отходов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отходов на начало года, тонн</w:t>
            </w:r>
          </w:p>
        </w:tc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Образовано отходов, тонн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Получено отходов от других индивидуальных предпринимателей и юридических лиц, тонн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Утилизировано отходов, тонн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Обезврежено отходов, тонн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Хранение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Накопление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361"/>
        <w:gridCol w:w="1531"/>
        <w:gridCol w:w="2098"/>
        <w:gridCol w:w="1361"/>
        <w:gridCol w:w="1757"/>
      </w:tblGrid>
      <w:tr>
        <w:tblPrEx>
          <w:tblBorders>
            <w:left w:val="nil"/>
          </w:tblBorders>
        </w:tblPrEx>
        <w:tc>
          <w:tcPr>
            <w:gridSpan w:val="6"/>
            <w:tcW w:w="9015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Передано отходов другим индивидуальным предпринимателям и юридическим лицам, тонн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обработки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утилизации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обезвреживания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хранения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захоронения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2268"/>
        <w:gridCol w:w="1247"/>
        <w:gridCol w:w="1191"/>
        <w:gridCol w:w="1361"/>
        <w:gridCol w:w="794"/>
        <w:gridCol w:w="1361"/>
      </w:tblGrid>
      <w:tr>
        <w:tblPrEx>
          <w:tblBorders>
            <w:left w:val="nil"/>
          </w:tblBorders>
        </w:tblPrEx>
        <w:tc>
          <w:tcPr>
            <w:gridSpan w:val="5"/>
            <w:tcW w:w="6861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Размещено отходов на эксплуатируемых объектах, тонн</w:t>
            </w:r>
          </w:p>
        </w:tc>
        <w:tc>
          <w:tcPr>
            <w:gridSpan w:val="2"/>
            <w:tcW w:w="2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отходов на конец года, тонн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Хранение на собственных объектах размещения отходов, далее - ОРО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Захоронение на собственных ОРО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Хранение на сторонних ОРО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Захоронение на сторонних ОРО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Хранение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Накопление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Таблица  4.3.    Сведения    о   юридических    лицах   и    индивидуальных</w:t>
      </w:r>
    </w:p>
    <w:p>
      <w:pPr>
        <w:pStyle w:val="1"/>
        <w:jc w:val="both"/>
      </w:pPr>
      <w:r>
        <w:rPr>
          <w:sz w:val="20"/>
        </w:rPr>
        <w:t xml:space="preserve">предпринимателях, от которых получены и (или) которым переданы отходы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80"/>
        <w:gridCol w:w="624"/>
        <w:gridCol w:w="1867"/>
        <w:gridCol w:w="454"/>
        <w:gridCol w:w="1247"/>
        <w:gridCol w:w="1781"/>
        <w:gridCol w:w="794"/>
        <w:gridCol w:w="680"/>
        <w:gridCol w:w="680"/>
        <w:gridCol w:w="624"/>
        <w:gridCol w:w="737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строки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видов отходов</w:t>
            </w:r>
          </w:p>
        </w:tc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отхода по </w:t>
            </w:r>
            <w:hyperlink w:history="0" r:id="rId18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</w:p>
        </w:tc>
        <w:tc>
          <w:tcPr>
            <w:tcW w:w="18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Наименование, ИНН, адрес в пределах места нахождения для юридических лиц; фамилия, имя, отчество (при наличии), ИНН, место жительства для физических лиц</w:t>
            </w:r>
          </w:p>
        </w:tc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Получено отходов, т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Цель приема отходов (обработка, утилизация, обезвреживание, хранение, захоронение)</w:t>
            </w:r>
          </w:p>
        </w:tc>
        <w:tc>
          <w:tcPr>
            <w:tcW w:w="17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Наименование, ИНН, адрес в пределах места нахождения для юридических лиц; фамилия, имя, отчество (при наличии), ИНН, место жительства для физических лиц</w:t>
            </w:r>
          </w:p>
        </w:tc>
        <w:tc>
          <w:tcPr>
            <w:gridSpan w:val="5"/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отходов, переданных индивидуальным предпринимателям и юридическим лицам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обработки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утилизации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обезвреживания</w:t>
            </w:r>
          </w:p>
        </w:tc>
        <w:tc>
          <w:tcPr>
            <w:gridSpan w:val="2"/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размещения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хранение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захоронение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14.06.2018 N 261</w:t>
            <w:br/>
            <w:t>(ред. от 23.06.2020)</w:t>
            <w:br/>
            <w:t>"Об утверждении формы отчета об организации и о резуль...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14.06.2018 N 261</w:t>
            <w:br/>
            <w:t>(ред. от 23.06.2020)</w:t>
            <w:br/>
            <w:t>"Об утверждении формы отчета об организации и о резуль...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2456&amp;dst=100006" TargetMode = "External"/>
	<Relationship Id="rId8" Type="http://schemas.openxmlformats.org/officeDocument/2006/relationships/hyperlink" Target="https://login.consultant.ru/link/?req=doc&amp;base=LAW&amp;n=459439&amp;dst=100072" TargetMode = "External"/>
	<Relationship Id="rId9" Type="http://schemas.openxmlformats.org/officeDocument/2006/relationships/hyperlink" Target="https://login.consultant.ru/link/?req=doc&amp;base=LAW&amp;n=402456&amp;dst=100006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image" Target="media/image2.wmf"/>
	<Relationship Id="rId13" Type="http://schemas.openxmlformats.org/officeDocument/2006/relationships/hyperlink" Target="https://login.consultant.ru/link/?req=doc&amp;base=LAW&amp;n=450838&amp;dst=100072" TargetMode = "External"/>
	<Relationship Id="rId14" Type="http://schemas.openxmlformats.org/officeDocument/2006/relationships/hyperlink" Target="https://login.consultant.ru/link/?req=doc&amp;base=LAW&amp;n=450838&amp;dst=100074" TargetMode = "External"/>
	<Relationship Id="rId15" Type="http://schemas.openxmlformats.org/officeDocument/2006/relationships/hyperlink" Target="https://login.consultant.ru/link/?req=doc&amp;base=LAW&amp;n=450838&amp;dst=100072" TargetMode = "External"/>
	<Relationship Id="rId16" Type="http://schemas.openxmlformats.org/officeDocument/2006/relationships/hyperlink" Target="https://login.consultant.ru/link/?req=doc&amp;base=LAW&amp;n=450838&amp;dst=100074" TargetMode = "External"/>
	<Relationship Id="rId17" Type="http://schemas.openxmlformats.org/officeDocument/2006/relationships/hyperlink" Target="https://login.consultant.ru/link/?req=doc&amp;base=LAW&amp;n=423943&amp;dst=100019" TargetMode = "External"/>
	<Relationship Id="rId18" Type="http://schemas.openxmlformats.org/officeDocument/2006/relationships/hyperlink" Target="https://login.consultant.ru/link/?req=doc&amp;base=LAW&amp;n=423943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14.06.2018 N 261
(ред. от 23.06.2020)
"Об утверждении формы отчета об организации и о результатах осуществления производственного экологического контроля"
(Зарегистрировано в Минюсте России 31.08.2018 N 52042)</dc:title>
  <dcterms:created xsi:type="dcterms:W3CDTF">2024-02-12T08:44:11Z</dcterms:created>
</cp:coreProperties>
</file>