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10.04.2007 N 219</w:t>
              <w:br/>
              <w:t xml:space="preserve">(ред. от 18.04.2014)</w:t>
              <w:br/>
              <w:t xml:space="preserve">"Об утверждении Положения об осуществлении государственного мониторинга водных объектов"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апреля 2007 г. N 219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ОСУЩЕСТВЛЕНИИ ГОСУДАРСТВЕННОГО МОНИТОРИНГА</w:t>
      </w:r>
    </w:p>
    <w:p>
      <w:pPr>
        <w:pStyle w:val="2"/>
        <w:jc w:val="center"/>
      </w:pPr>
      <w:r>
        <w:rPr>
          <w:sz w:val="20"/>
        </w:rPr>
        <w:t xml:space="preserve">ВОДНЫХ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22.04.2009 </w:t>
            </w:r>
            <w:hyperlink w:history="0" r:id="rId7" w:tooltip="Постановление Правительства РФ от 22.04.2009 N 351 (ред. от 01.03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351</w:t>
              </w:r>
            </w:hyperlink>
            <w:r>
              <w:rPr>
                <w:sz w:val="20"/>
                <w:color w:val="392c69"/>
              </w:rPr>
              <w:t xml:space="preserve">, от 17.10.2009 </w:t>
            </w:r>
            <w:hyperlink w:history="0" r:id="rId8" w:tooltip="Постановление Правительства РФ от 17.10.2009 N 830 &quot;О внесении изменений в Положение об осуществлении государственного мониторинга водных объектов&quot; {КонсультантПлюс}">
              <w:r>
                <w:rPr>
                  <w:sz w:val="20"/>
                  <w:color w:val="0000ff"/>
                </w:rPr>
                <w:t xml:space="preserve">N 830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13.07.2011 </w:t>
            </w:r>
            <w:hyperlink w:history="0" r:id="rId9" w:tooltip="Постановление Правительства РФ от 13.07.2011 N 572 &quot;О внесении изменения в Положение об осуществлении государственного мониторинга водных объектов&quot; {КонсультантПлюс}">
              <w:r>
                <w:rPr>
                  <w:sz w:val="20"/>
                  <w:color w:val="0000ff"/>
                </w:rPr>
                <w:t xml:space="preserve">N 572</w:t>
              </w:r>
            </w:hyperlink>
            <w:r>
              <w:rPr>
                <w:sz w:val="20"/>
                <w:color w:val="392c69"/>
              </w:rPr>
              <w:t xml:space="preserve">, от 14.11.2011 </w:t>
            </w:r>
            <w:hyperlink w:history="0" r:id="rId10" w:tooltip="Постановление Правительства РФ от 14.11.2011 N 933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933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05.06.2013 </w:t>
            </w:r>
            <w:hyperlink w:history="0" r:id="rId11" w:tooltip="Постановление Правительства РФ от 05.06.2013 N 476 (ред. от 01.12.2021) &quot;О вопросах государственного контроля (надзора)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476</w:t>
              </w:r>
            </w:hyperlink>
            <w:r>
              <w:rPr>
                <w:sz w:val="20"/>
                <w:color w:val="392c69"/>
              </w:rPr>
              <w:t xml:space="preserve">, от 18.04.2014 </w:t>
            </w:r>
            <w:hyperlink w:history="0" r:id="rId12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      <w:r>
                <w:rPr>
                  <w:sz w:val="20"/>
                  <w:color w:val="0000ff"/>
                </w:rPr>
                <w:t xml:space="preserve">N 360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3" w:tooltip="&quot;Водный кодекс Российской Федерации&quot; от 03.06.2006 N 74-ФЗ (ред. от 25.12.2023) (с изм. и доп., вступ. в силу с 30.12.2023) {КонсультантПлюс}">
        <w:r>
          <w:rPr>
            <w:sz w:val="20"/>
            <w:color w:val="0000ff"/>
          </w:rPr>
          <w:t xml:space="preserve">статьей 30</w:t>
        </w:r>
      </w:hyperlink>
      <w:r>
        <w:rPr>
          <w:sz w:val="20"/>
        </w:rPr>
        <w:t xml:space="preserve"> Водного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осуществлении государственного мониторинга водных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функции, осуществляемые федеральными органами исполнительной власти в соответствии с </w:t>
      </w:r>
      <w:hyperlink w:history="0" w:anchor="P33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настоящим Постановлением, выполняются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средств, предусматриваемых указанным органам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4" w:tooltip="Постановление Правительства РФ от 14.03.1997 N 307 &quot;Об утверждении Положения о ведении государственного мониторинга водных объекто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14 марта 1997 г. N 307 "Об утверждении Положения о ведении государственного мониторинга водных объектов" (Собрание законодательства Российской Федерации, 1997, N 12, ст. 1443).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М.ФРАДКОВ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апреля 2007 г. N 219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ОСУЩЕСТВЛЕНИИ ГОСУДАРСТВЕННОГО МОНИТОРИНГА</w:t>
      </w:r>
    </w:p>
    <w:p>
      <w:pPr>
        <w:pStyle w:val="2"/>
        <w:jc w:val="center"/>
      </w:pPr>
      <w:r>
        <w:rPr>
          <w:sz w:val="20"/>
        </w:rPr>
        <w:t xml:space="preserve">ВОДНЫХ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22.04.2009 </w:t>
            </w:r>
            <w:hyperlink w:history="0" r:id="rId15" w:tooltip="Постановление Правительства РФ от 22.04.2009 N 351 (ред. от 01.03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351</w:t>
              </w:r>
            </w:hyperlink>
            <w:r>
              <w:rPr>
                <w:sz w:val="20"/>
                <w:color w:val="392c69"/>
              </w:rPr>
              <w:t xml:space="preserve">, от 17.10.2009 </w:t>
            </w:r>
            <w:hyperlink w:history="0" r:id="rId16" w:tooltip="Постановление Правительства РФ от 17.10.2009 N 830 &quot;О внесении изменений в Положение об осуществлении государственного мониторинга водных объектов&quot; {КонсультантПлюс}">
              <w:r>
                <w:rPr>
                  <w:sz w:val="20"/>
                  <w:color w:val="0000ff"/>
                </w:rPr>
                <w:t xml:space="preserve">N 830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13.07.2011 </w:t>
            </w:r>
            <w:hyperlink w:history="0" r:id="rId17" w:tooltip="Постановление Правительства РФ от 13.07.2011 N 572 &quot;О внесении изменения в Положение об осуществлении государственного мониторинга водных объектов&quot; {КонсультантПлюс}">
              <w:r>
                <w:rPr>
                  <w:sz w:val="20"/>
                  <w:color w:val="0000ff"/>
                </w:rPr>
                <w:t xml:space="preserve">N 572</w:t>
              </w:r>
            </w:hyperlink>
            <w:r>
              <w:rPr>
                <w:sz w:val="20"/>
                <w:color w:val="392c69"/>
              </w:rPr>
              <w:t xml:space="preserve">, от 14.11.2011 </w:t>
            </w:r>
            <w:hyperlink w:history="0" r:id="rId18" w:tooltip="Постановление Правительства РФ от 14.11.2011 N 933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933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05.06.2013 </w:t>
            </w:r>
            <w:hyperlink w:history="0" r:id="rId19" w:tooltip="Постановление Правительства РФ от 05.06.2013 N 476 (ред. от 01.12.2021) &quot;О вопросах государственного контроля (надзора)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476</w:t>
              </w:r>
            </w:hyperlink>
            <w:r>
              <w:rPr>
                <w:sz w:val="20"/>
                <w:color w:val="392c69"/>
              </w:rPr>
              <w:t xml:space="preserve">, от 18.04.2014 </w:t>
            </w:r>
            <w:hyperlink w:history="0" r:id="rId20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      <w:r>
                <w:rPr>
                  <w:sz w:val="20"/>
                  <w:color w:val="0000ff"/>
                </w:rPr>
                <w:t xml:space="preserve">N 360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осуществления государственного мониторинга водных объектов (далее - мониторинг).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Мониторинг представляет собой систему наблюдений, оценки и прогноза изменений состояния водных объектов, находящихся в федеральной собственности, собственности субъектов Российской Федерации, муниципальных образований, физических и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Мониторинг осуществляется в следующих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своевременное выявление и прогнозирование негативного воздействия вод, а также развития негативных процессов, влияющих на качество воды в водных объектах и их состояние, разработка и реализация мер по предотвращению негативных последствий этих процессов;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18.04.2014 N 360)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эффективности осуществляемых мероприятий по охране водных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информационное обеспечение управления в области использования и охраны водных объектов, в том числе в целях государственного надзора в области использования и охраны водных объектов.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18.04.2014 N 360)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Мониторинг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регулярные наблюдения за состоянием водных объектов, количественными и качественными показателями состояния водных ресурсов, а также за режимом использования водоохранных зон, зон затопления, подтопления;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18.04.2014 N 360)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сбор, обработку и хранение сведений, полученных в результате наблюдений;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сведений, полученных в результате наблюдений, в государственный водный реестр;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оценку и прогнозирование изменений состояния водных объектов, количественных и качественных показателей состояния водных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Мониторинг является частью государственного мониторинга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Мониторинг состоит из: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мониторинга поверхностных водных объектов с учетом данных мониторинга, осуществляемого при проведении работ в области гидрометеорологии и смежных с ней областях;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мониторинга состояния дна и берегов водных объектов, а также состояния водоохранных зон;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мониторинга подземных вод с учетом данных государственного мониторинга состояния недр;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наблюдений за водохозяйственными системами, в том числе за гидротехническими сооружениями, а также за объемом вод при водопотреблении и сбросе вод, в том числе сточных, в водные объекты.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18.04.2014 N 360)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Мониторинг осуществляется в границах бассейновых округов с учетом особенностей режима водных объектов, их физико-географических, морфометрических и других особенностей.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Организация и осуществление мониторинга проводятся Федеральным агентством водных ресурсов, Федеральным агентством по недропользованию, Федеральной службой по гидрометеорологии и мониторингу окружающей среды с участием уполномоченных органов исполнительной власти субъектов Российской Федерации (далее - участники ведения мониторинга).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17.10.2009 N 830 &quot;О внесении изменений в Положение об осуществлении государственного мониторинга водных объек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17.10.2009 N 830)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мониторинга используются сведения, полученные в результате наблюдений за водными объектами и водохозяйственными системами, в том числе за гидротехническими сооружениями, другими заинтересованными федеральными органами исполнительной власти, с которыми взаимодействуют участники ведения мониторинга (далее - заинтересованные федеральные органы исполнительной власти), а также сведения, полученные в результате наблюдений собственниками водных объектов, водопользователями и недропользователями.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мониторинга осуществляется на основе унификации программных (информационных и технических) средств, обеспечивающих совместимость его данных с данными других видов мониторинга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Методические указания</w:t>
      </w:r>
      <w:r>
        <w:rPr>
          <w:sz w:val="20"/>
        </w:rPr>
        <w:t xml:space="preserve"> и инструктивные материалы по вопросам осуществления мониторинга утверждаются Министерством природных ресурсов и экологии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остановление Правительства РФ от 13.07.2011 N 572 &quot;О внесении изменения в Положение об осуществлении государственного мониторинга водных объект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13.07.2011 N 572)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Представление данных мониторинга и обмен ими между федеральными органами исполнительной власти, а также органами исполнительной власти субъектов Российской Федерации осуществляется на безвозмездной основе.</w:t>
      </w:r>
    </w:p>
    <w:p>
      <w:pPr>
        <w:pStyle w:val="0"/>
        <w:spacing w:before="200" w:line-rule="auto"/>
        <w:ind w:firstLine="540"/>
        <w:jc w:val="both"/>
      </w:pPr>
      <w:hyperlink w:history="0" r:id="rId27" w:tooltip="Приказ МПР России от 07.05.2008 N 111 (ред. от 30.03.2015) &quot;Об утверждении форм и Порядка представления данных мониторинга, полученных участниками ведения государственного мониторинга водных объектов&quot; (Зарегистрировано в Минюсте России 29.05.2008 N 11782)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и </w:t>
      </w:r>
      <w:hyperlink w:history="0" r:id="rId28" w:tooltip="Приказ МПР России от 07.05.2008 N 111 (ред. от 30.03.2015) &quot;Об утверждении форм и Порядка представления данных мониторинга, полученных участниками ведения государственного мониторинга водных объектов&quot; (Зарегистрировано в Минюсте России 29.05.2008 N 11782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в Федеральное агентство водных ресурсов данных мониторинга, полученных Федеральной службой по гидрометеорологии и мониторингу окружающей среды, Федеральным агентством по недропользованию и уполномоченными органами исполнительной власти субъектов Российской Федерации (далее - формы и порядок представления данных), </w:t>
      </w:r>
      <w:hyperlink w:history="0" r:id="rId29" w:tooltip="Приказ МПР России от 06.02.2008 N 30 (ред. от 30.03.2015) &quot;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&quot; (Зарегистрировано в Минюсте России 23.04.2008 N 11588)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и </w:t>
      </w:r>
      <w:hyperlink w:history="0" r:id="rId30" w:tooltip="Приказ МПР России от 06.02.2008 N 30 (ред. от 30.03.2015) &quot;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&quot; (Зарегистрировано в Минюсте России 23.04.2008 N 11588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сведений, полученных в результате наблюдений за водными объектами заинтересованными федеральными органами исполнительной власти, собственниками водных объектов и водопользователями (далее - формы и порядок представления сведений), а также </w:t>
      </w:r>
      <w:hyperlink w:history="0" r:id="rId31" w:tooltip="Приказ МПР России от 27.12.2007 N 349 (ред. от 13.04.2012) &quot;Об утверждении Порядка информационного обмена данными государственного мониторинга водных объектов между участниками его ведения&quot; (Зарегистрировано в Минюсте России 23.01.2008 N 10991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информационного обмена данными мониторинга между участниками ведения мониторинга (далее - порядок информационного обмена) устанавливаются Министерством природных ресурсов и экологии Российской Федерации по согласованию с участниками ведения мониторинга (за исключением уполномоченных органов исполнительной власти субъектов Российской Федерации).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22.04.2009 </w:t>
      </w:r>
      <w:hyperlink w:history="0" r:id="rId32" w:tooltip="Постановление Правительства РФ от 22.04.2009 N 351 (ред. от 01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351</w:t>
        </w:r>
      </w:hyperlink>
      <w:r>
        <w:rPr>
          <w:sz w:val="20"/>
        </w:rPr>
        <w:t xml:space="preserve">, от 17.10.2009 </w:t>
      </w:r>
      <w:hyperlink w:history="0" r:id="rId33" w:tooltip="Постановление Правительства РФ от 17.10.2009 N 830 &quot;О внесении изменений в Положение об осуществлении государственного мониторинга водных объектов&quot; {КонсультантПлюс}">
        <w:r>
          <w:rPr>
            <w:sz w:val="20"/>
            <w:color w:val="0000ff"/>
          </w:rPr>
          <w:t xml:space="preserve">N 830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Федеральное агентство водных ресурсов в целях организации и осуществления мониторинга: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разработку автоматизированных информационных систем мониторинга;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регулярные наблюдения за состоянием дна, берегов, состоянием и режимом использования водоохранных зон, зон затопления, подтопления и изменениями морфометрических особенностей </w:t>
      </w:r>
      <w:hyperlink w:history="0" r:id="rId34" w:tooltip="Распоряжение Правительства РФ от 31.12.2008 N 2054-р (ред. от 02.09.2015) &lt;Об утверждении перечня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&gt; {КонсультантПлюс}">
        <w:r>
          <w:rPr>
            <w:sz w:val="20"/>
            <w:color w:val="0000ff"/>
          </w:rPr>
          <w:t xml:space="preserve">водоемов</w:t>
        </w:r>
      </w:hyperlink>
      <w:r>
        <w:rPr>
          <w:sz w:val="20"/>
        </w:rPr>
        <w:t xml:space="preserve">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Федерации, наблюдения за находящимися в федеральной собственности водохозяйственными системами, в том числе за гидротехническими сооружениями, эксплуатируемыми организациями, подведомственными Федеральному агентству водных ресурсов, а также наблюдения за объемом вод при водопотреблении и сбросе вод, в том числе сточных, в водные объекты на всех водных объектах;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17.10.2009 </w:t>
      </w:r>
      <w:hyperlink w:history="0" r:id="rId35" w:tooltip="Постановление Правительства РФ от 17.10.2009 N 830 &quot;О внесении изменений в Положение об осуществлении государственного мониторинга водных объектов&quot; {КонсультантПлюс}">
        <w:r>
          <w:rPr>
            <w:sz w:val="20"/>
            <w:color w:val="0000ff"/>
          </w:rPr>
          <w:t xml:space="preserve">N 830</w:t>
        </w:r>
      </w:hyperlink>
      <w:r>
        <w:rPr>
          <w:sz w:val="20"/>
        </w:rPr>
        <w:t xml:space="preserve">, от 18.04.2014 </w:t>
      </w:r>
      <w:hyperlink w:history="0" r:id="rId36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<w:r>
          <w:rPr>
            <w:sz w:val="20"/>
            <w:color w:val="0000ff"/>
          </w:rPr>
          <w:t xml:space="preserve">N 360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развитие сети пунктов наблюдений за водохозяйственными системами, эксплуатируемыми организациями, подведомственными Федеральному агентству водных ресурсов, а также за состоянием дна, берегов, водоохранных зон, зон затопления, подтопления и изменениями морфометрических особенностей </w:t>
      </w:r>
      <w:hyperlink w:history="0" r:id="rId37" w:tooltip="Распоряжение Правительства РФ от 31.12.2008 N 2054-р (ред. от 02.09.2015) &lt;Об утверждении перечня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&gt; {КонсультантПлюс}">
        <w:r>
          <w:rPr>
            <w:sz w:val="20"/>
            <w:color w:val="0000ff"/>
          </w:rPr>
          <w:t xml:space="preserve">водоемов</w:t>
        </w:r>
      </w:hyperlink>
      <w:r>
        <w:rPr>
          <w:sz w:val="20"/>
        </w:rPr>
        <w:t xml:space="preserve">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17.10.2009 </w:t>
      </w:r>
      <w:hyperlink w:history="0" r:id="rId38" w:tooltip="Постановление Правительства РФ от 17.10.2009 N 830 &quot;О внесении изменений в Положение об осуществлении государственного мониторинга водных объектов&quot; {КонсультантПлюс}">
        <w:r>
          <w:rPr>
            <w:sz w:val="20"/>
            <w:color w:val="0000ff"/>
          </w:rPr>
          <w:t xml:space="preserve">N 830</w:t>
        </w:r>
      </w:hyperlink>
      <w:r>
        <w:rPr>
          <w:sz w:val="20"/>
        </w:rPr>
        <w:t xml:space="preserve">, от 18.04.2014 </w:t>
      </w:r>
      <w:hyperlink w:history="0" r:id="rId39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<w:r>
          <w:rPr>
            <w:sz w:val="20"/>
            <w:color w:val="0000ff"/>
          </w:rPr>
          <w:t xml:space="preserve">N 360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координирует ведение мониторинга поверхностных водных объектов, находящихся в федеральной собственности, мониторинга состояния дна, берегов таких водных объектов, ведение наблюдений за водохозяйственными системами, в том числе за гидротехническими сооружениями, находящимися в федеральной собственности, участниками ведения мониторинга, а также иными федеральными органами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координирует ведение иными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 вод, их качества, ведение регулярных наблюдений за водными объектами и их водоохранными зонами, а также осуществляет обобщение и оценку результатов такого учета и таких регулярных наблюдений;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18.04.2014 N 360)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сбор, обработку, хранение, обобщение и анализ сведений, полученных в результате наблюдений как Федеральным агентством водных ресурсов и организациями, находящимися в его ведении, так и иными участниками ведения мониторинга, а также сведений, представленных заинтересованными федеральными органами исполнительной власти, собственниками водных объектов и водопользователями;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 общую оценку и прогнозирование изменений состояния водных объектов, дна, берегов водных объектов, их морфометрических особенностей, водоохранных зон водных объектов, зон затопления, подтопления, количественных и качественных показателей состояния водных ресурсов, состояния водохозяйственных систем, в том числе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18.04.2014 N 360)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банк данных мониторинга по бассейновым округам, речным бассейнам, водохозяйственным участкам, территориям субъектов Российской Федерации и в целом по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включение сведений, полученных в результате наблюдений при осуществлении мониторинга, в государственный водный реестр;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предоставление федеральным органам исполнительной власти, органам государственной власти субъектов Российской Федерации, органам местного самоуправления, а также юридическим и физическим лицам данных мониторинга в соответствии с водным законодательством и Федеральным </w:t>
      </w:r>
      <w:hyperlink w:history="0" r:id="rId42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информации, информационных технологиях и о защите информации".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Федеральная служба по гидрометеорологии и мониторингу окружающей среды при осуществлении мониторинга поверхностных водных объектов: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регулярные наблюдения за состоянием поверхностных водных объектов в части количественных и качественных показателей состояния водных ресурсов, внутренних морских вод и территориального моря Российской Федерации, континентального шельфа и исключительной экономической зоны Российской Федерации на базе государственной наблюдательной сети;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РФ от 22.04.2009 N 351 (ред. от 01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22.04.2009 N 351)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 оценку и прогнозирование изменений состояния поверхностных водных объектов в части количественных и качественных показателей состояния водных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сбор, обработку, обобщение и хранение сведений, полученных в результате наблюдений за водными объектами, и представление в Федеральное агентство водных ресурсов данных мониторинга поверхностных водных объектов с учетом данных мониторинга, осуществляемого при проведении работ в области гидрометеорологии и смежных с ней областях, в соответствии с установленными формами и порядком представления данных, а также порядком информационного обмена;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предоставление федеральным органам исполнительной власти, органам государственной власти субъектов Российской Федерации, органам местного самоуправления, а также юридическим и физическим лицам данных мониторинга поверхностных водных объектов в порядке, установленном Федеральным </w:t>
      </w:r>
      <w:hyperlink w:history="0" r:id="rId44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информации, информационных технологиях и о защите информации".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Федеральное агентство по недропользованию при осуществлении мониторинга подземных вод: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развитие опорной наблюдательной сети, предназначенной, в частности, для ведения мониторинга подземных вод с учетом государственного мониторинга состояния недр;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регулярные наблюдения за состоянием подземных водных объектов, в том числе наблюдения за качеством подземных вод по физическим, химическим, радиационным и микробиологическим показателям, координирует ведение недропользователями наблюдений за состоянием недр, связанных с использованием подземных вод;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сбор, обработку, обобщение и хранение сведений, полученных в результате наблюдений, обобщает сведения, полученные в результате наблюдений недропользователями, проводит оценку и прогнозирование изменений состояния подземных водных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данные мониторинга подземных вод в Федеральное агентство водных ресурсов в соответствии с установленными формами и порядком представления данных, а также порядком информационного обмена;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предоставление федеральным органам исполнительной власти, органам государственной власти субъектов Российской Федерации, органам местного самоуправления, а также юридическим и физическим лицам данных мониторинга подземных вод в порядке, установленном Федеральным </w:t>
      </w:r>
      <w:hyperlink w:history="0" r:id="rId45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информации, информационных технологиях и о защите информации".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Утратил силу. - </w:t>
      </w:r>
      <w:hyperlink w:history="0" r:id="rId46" w:tooltip="Постановление Правительства РФ от 17.10.2009 N 830 &quot;О внесении изменений в Положение об осуществлении государственного мониторинга водных объект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17.10.2009 N 830.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Органы исполнительной власти субъектов Российской Федерации, участвуя в организации и осуществлении мониторинга: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проведение регулярных наблюдений за состоянием дна, берегов, состоянием и режимом использования водоохранных зон, зон затопления, подтопления и изменениями морфометрических особенностей водных объектов или их частей, находящихся в федеральной собственности и расположенных на территории субъекта Российской Федерации, за исключением водных объектов, мониторинг которых осуществляется федеральными органами исполнительной власти, а также водных объектов, водохозяйственных систем, в том числе гидротехнических сооружений, расположенных на территории субъекта Российской Федерации и находящихся в собственности как субъектов Российской Федерации, так и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17.10.2009 </w:t>
      </w:r>
      <w:hyperlink w:history="0" r:id="rId47" w:tooltip="Постановление Правительства РФ от 17.10.2009 N 830 &quot;О внесении изменений в Положение об осуществлении государственного мониторинга водных объектов&quot; {КонсультантПлюс}">
        <w:r>
          <w:rPr>
            <w:sz w:val="20"/>
            <w:color w:val="0000ff"/>
          </w:rPr>
          <w:t xml:space="preserve">N 830</w:t>
        </w:r>
      </w:hyperlink>
      <w:r>
        <w:rPr>
          <w:sz w:val="20"/>
        </w:rPr>
        <w:t xml:space="preserve">, от 18.04.2014 </w:t>
      </w:r>
      <w:hyperlink w:history="0" r:id="rId48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<w:r>
          <w:rPr>
            <w:sz w:val="20"/>
            <w:color w:val="0000ff"/>
          </w:rPr>
          <w:t xml:space="preserve">N 360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сбор, обработку, обобщение и хранение сведений, полученных в результате наблюдений за состоянием дна, берегов и водоохранных зон водных объектов или их частей, находящихся в федеральной собственности, зон затопления, подтопления, и наблюдений за водными объектами, гидротехническими сооружениями, находящимися в собственности субъектов Российской Федерации, представляют их в территориальные органы Федерального агентства водных ресурсов в соответствии с установленными формами и порядком представления данных, формами и порядком представления сведений и порядком информационного обмена, а также представляют сведения о нарушениях режима использования водоохранных зон водных объектов, зон затопления, подтопления, полученные в результате осуществления регионального государственного надзора в области использования и охраны водных объектов.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18.04.2014 N 360)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Федеральные органы исполнительной власти, в ведении которых находятся организации, эксплуатирующие находящиеся в федеральной собственности гидротехнические сооружения: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наблюдения за соответствующими водохозяйственными системами, в том числе гидротехническими сооружениями;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сбор, обработку, обобщение и хранение сведений, полученных в результате указанных наблюдений, и представление их в Федеральное агентство водных ресурсов в соответствии с установленными формами и порядком представления сведений, а также порядком информационного обмена;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предоставление федеральным органам исполнительной власти, органам государственной власти субъектов Российской Федерации, органам местного самоуправления, а также юридическим и физическим лицам данных наблюдений за водохозяйственными системами, в том числе гидротехническими сооружениями, в порядке, установленном Федеральным </w:t>
      </w:r>
      <w:hyperlink w:history="0" r:id="rId50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информации, информационных технологиях и о защите информации".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Собственники водных объектов и водопользователи в </w:t>
      </w:r>
      <w:hyperlink w:history="0" r:id="rId51" w:tooltip="Приказ Минприроды России от 09.11.2020 N 903 &quot;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&quot; (Зарегистрировано в Минюсте России 18.12.2020 N 61582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Министерством природных ресурсов и экологии Российской Федерации: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22.04.2009 N 351 (ред. от 01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22.04.2009 N 351)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 учет объема забора (изъятия) водных ресурсов из водных объектов и объема сброса сточных, в том числе дренажных, вод, их качества;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РФ от 18.04.2014 N 360 (ред. от 17.08.2022) &quot;О зонах затопления, подтопления&quot; (вместе с &quot;Положением о зонах затопления, подтопления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18.04.2014 N 360)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 регулярные наблюдения за водными объектами (их морфометрическими особенностями) и их водоохранными зонами;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представляют в территориальные органы Федерального агентства водных ресурсов сведения, полученные в результате такого учета и наблюдений, в соответствии с установленными формой и периодичностью.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Федеральное агентство водных ресурсов, Федеральное агентство по недропользованию, Федеральная служба по гидрометеорологии и мониторингу окружающей среды взаимодействуют при осуществлении мониторинга со следующими заинтересованными федеральными органами исполнительной власти: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РФ от 17.10.2009 N 830 &quot;О внесении изменений в Положение об осуществлении государственного мониторинга водных объек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17.10.2009 N 830)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Федеральной службой по надзору в сфере природопользования - в части использования сведений, получаемых при осуществлении федерального государственного экологического надзора, в том числе федерального государственного надзора в области использования и охраны водных объектов;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РФ от 05.06.2013 N 476 (ред. от 01.12.2021) &quot;О вопросах государственного контроля (надзора)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05.06.2013 N 476)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Федеральной службой по экологическому, технологическому и атомному надзору - в части использования сведений, получаемых при осуществлении контроля и надзора за безопасностью поднадзорных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РФ от 22.04.2009 N 351 (ред. от 01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22.04.2009 N 351)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Федеральной службой по надзору в сфере защиты прав потребителей и благополучия человека - в части использования сведений, получаемых при ведении социально-гигиенического мониторинга, об оценке качества воды источников питьевого и хозяйственно-бытового водоснабжения, а также об оценке состояния водных объектов, используемых для рекреационных целей и содержащих природные лечебные ресурсы;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Федеральным агентством по рыболовству - в части использования сведений, получаемых при ведении мониторинга состояния водных биологических ресурсов в части оценки состояния водных объектов как среды обитания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Федеральной службой по надзору в сфере транспорта - в части использования сведений, получаемых при осуществлении контроля и надзора в сфере морского (включая морские порты) и внутреннего водного транспорта.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РФ от 14.11.2011 N 933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14.11.2011 N 933)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Заинтересованные федеральные органы исполнительной власти обеспечивают сбор, обработку, хранение и представление в установленном порядке в Федеральное агентство водных ресурсов сведений, указанных в настоящем пункте, необходимых для ведения мониторинга.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10.04.2007 N 219</w:t>
            <w:br/>
            <w:t>(ред. от 18.04.2014)</w:t>
            <w:br/>
            <w:t>"Об утверждении Положения об осуществлении госуд...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0288&amp;dst=100117" TargetMode = "External"/>
	<Relationship Id="rId8" Type="http://schemas.openxmlformats.org/officeDocument/2006/relationships/hyperlink" Target="https://login.consultant.ru/link/?req=doc&amp;base=LAW&amp;n=92982&amp;dst=100005" TargetMode = "External"/>
	<Relationship Id="rId9" Type="http://schemas.openxmlformats.org/officeDocument/2006/relationships/hyperlink" Target="https://login.consultant.ru/link/?req=doc&amp;base=LAW&amp;n=116825&amp;dst=100005" TargetMode = "External"/>
	<Relationship Id="rId10" Type="http://schemas.openxmlformats.org/officeDocument/2006/relationships/hyperlink" Target="https://login.consultant.ru/link/?req=doc&amp;base=LAW&amp;n=121730&amp;dst=100029" TargetMode = "External"/>
	<Relationship Id="rId11" Type="http://schemas.openxmlformats.org/officeDocument/2006/relationships/hyperlink" Target="https://login.consultant.ru/link/?req=doc&amp;base=LAW&amp;n=402488&amp;dst=100470" TargetMode = "External"/>
	<Relationship Id="rId12" Type="http://schemas.openxmlformats.org/officeDocument/2006/relationships/hyperlink" Target="https://login.consultant.ru/link/?req=doc&amp;base=LAW&amp;n=424739&amp;dst=100063" TargetMode = "External"/>
	<Relationship Id="rId13" Type="http://schemas.openxmlformats.org/officeDocument/2006/relationships/hyperlink" Target="https://login.consultant.ru/link/?req=doc&amp;base=LAW&amp;n=464879&amp;dst=100336" TargetMode = "External"/>
	<Relationship Id="rId14" Type="http://schemas.openxmlformats.org/officeDocument/2006/relationships/hyperlink" Target="https://login.consultant.ru/link/?req=doc&amp;base=LAW&amp;n=13686" TargetMode = "External"/>
	<Relationship Id="rId15" Type="http://schemas.openxmlformats.org/officeDocument/2006/relationships/hyperlink" Target="https://login.consultant.ru/link/?req=doc&amp;base=LAW&amp;n=440288&amp;dst=100117" TargetMode = "External"/>
	<Relationship Id="rId16" Type="http://schemas.openxmlformats.org/officeDocument/2006/relationships/hyperlink" Target="https://login.consultant.ru/link/?req=doc&amp;base=LAW&amp;n=92982&amp;dst=100009" TargetMode = "External"/>
	<Relationship Id="rId17" Type="http://schemas.openxmlformats.org/officeDocument/2006/relationships/hyperlink" Target="https://login.consultant.ru/link/?req=doc&amp;base=LAW&amp;n=116825&amp;dst=100005" TargetMode = "External"/>
	<Relationship Id="rId18" Type="http://schemas.openxmlformats.org/officeDocument/2006/relationships/hyperlink" Target="https://login.consultant.ru/link/?req=doc&amp;base=LAW&amp;n=121730&amp;dst=100029" TargetMode = "External"/>
	<Relationship Id="rId19" Type="http://schemas.openxmlformats.org/officeDocument/2006/relationships/hyperlink" Target="https://login.consultant.ru/link/?req=doc&amp;base=LAW&amp;n=402488&amp;dst=100470" TargetMode = "External"/>
	<Relationship Id="rId20" Type="http://schemas.openxmlformats.org/officeDocument/2006/relationships/hyperlink" Target="https://login.consultant.ru/link/?req=doc&amp;base=LAW&amp;n=424739&amp;dst=100063" TargetMode = "External"/>
	<Relationship Id="rId21" Type="http://schemas.openxmlformats.org/officeDocument/2006/relationships/hyperlink" Target="https://login.consultant.ru/link/?req=doc&amp;base=LAW&amp;n=424739&amp;dst=100065" TargetMode = "External"/>
	<Relationship Id="rId22" Type="http://schemas.openxmlformats.org/officeDocument/2006/relationships/hyperlink" Target="https://login.consultant.ru/link/?req=doc&amp;base=LAW&amp;n=424739&amp;dst=100066" TargetMode = "External"/>
	<Relationship Id="rId23" Type="http://schemas.openxmlformats.org/officeDocument/2006/relationships/hyperlink" Target="https://login.consultant.ru/link/?req=doc&amp;base=LAW&amp;n=424739&amp;dst=100067" TargetMode = "External"/>
	<Relationship Id="rId24" Type="http://schemas.openxmlformats.org/officeDocument/2006/relationships/hyperlink" Target="https://login.consultant.ru/link/?req=doc&amp;base=LAW&amp;n=424739&amp;dst=100068" TargetMode = "External"/>
	<Relationship Id="rId25" Type="http://schemas.openxmlformats.org/officeDocument/2006/relationships/hyperlink" Target="https://login.consultant.ru/link/?req=doc&amp;base=LAW&amp;n=92982&amp;dst=100010" TargetMode = "External"/>
	<Relationship Id="rId26" Type="http://schemas.openxmlformats.org/officeDocument/2006/relationships/hyperlink" Target="https://login.consultant.ru/link/?req=doc&amp;base=LAW&amp;n=116825&amp;dst=100005" TargetMode = "External"/>
	<Relationship Id="rId27" Type="http://schemas.openxmlformats.org/officeDocument/2006/relationships/hyperlink" Target="https://login.consultant.ru/link/?req=doc&amp;base=LAW&amp;n=178678&amp;dst=100076" TargetMode = "External"/>
	<Relationship Id="rId28" Type="http://schemas.openxmlformats.org/officeDocument/2006/relationships/hyperlink" Target="https://login.consultant.ru/link/?req=doc&amp;base=LAW&amp;n=178678&amp;dst=100011" TargetMode = "External"/>
	<Relationship Id="rId29" Type="http://schemas.openxmlformats.org/officeDocument/2006/relationships/hyperlink" Target="https://login.consultant.ru/link/?req=doc&amp;base=LAW&amp;n=178487&amp;dst=100048" TargetMode = "External"/>
	<Relationship Id="rId30" Type="http://schemas.openxmlformats.org/officeDocument/2006/relationships/hyperlink" Target="https://login.consultant.ru/link/?req=doc&amp;base=LAW&amp;n=178487&amp;dst=100011" TargetMode = "External"/>
	<Relationship Id="rId31" Type="http://schemas.openxmlformats.org/officeDocument/2006/relationships/hyperlink" Target="https://login.consultant.ru/link/?req=doc&amp;base=LAW&amp;n=130371&amp;dst=100009" TargetMode = "External"/>
	<Relationship Id="rId32" Type="http://schemas.openxmlformats.org/officeDocument/2006/relationships/hyperlink" Target="https://login.consultant.ru/link/?req=doc&amp;base=LAW&amp;n=440288&amp;dst=100118" TargetMode = "External"/>
	<Relationship Id="rId33" Type="http://schemas.openxmlformats.org/officeDocument/2006/relationships/hyperlink" Target="https://login.consultant.ru/link/?req=doc&amp;base=LAW&amp;n=92982&amp;dst=100011" TargetMode = "External"/>
	<Relationship Id="rId34" Type="http://schemas.openxmlformats.org/officeDocument/2006/relationships/hyperlink" Target="https://login.consultant.ru/link/?req=doc&amp;base=LAW&amp;n=185554&amp;dst=100007" TargetMode = "External"/>
	<Relationship Id="rId35" Type="http://schemas.openxmlformats.org/officeDocument/2006/relationships/hyperlink" Target="https://login.consultant.ru/link/?req=doc&amp;base=LAW&amp;n=92982&amp;dst=100012" TargetMode = "External"/>
	<Relationship Id="rId36" Type="http://schemas.openxmlformats.org/officeDocument/2006/relationships/hyperlink" Target="https://login.consultant.ru/link/?req=doc&amp;base=LAW&amp;n=424739&amp;dst=100070" TargetMode = "External"/>
	<Relationship Id="rId37" Type="http://schemas.openxmlformats.org/officeDocument/2006/relationships/hyperlink" Target="https://login.consultant.ru/link/?req=doc&amp;base=LAW&amp;n=185554&amp;dst=100007" TargetMode = "External"/>
	<Relationship Id="rId38" Type="http://schemas.openxmlformats.org/officeDocument/2006/relationships/hyperlink" Target="https://login.consultant.ru/link/?req=doc&amp;base=LAW&amp;n=92982&amp;dst=100014" TargetMode = "External"/>
	<Relationship Id="rId39" Type="http://schemas.openxmlformats.org/officeDocument/2006/relationships/hyperlink" Target="https://login.consultant.ru/link/?req=doc&amp;base=LAW&amp;n=424739&amp;dst=100073" TargetMode = "External"/>
	<Relationship Id="rId40" Type="http://schemas.openxmlformats.org/officeDocument/2006/relationships/hyperlink" Target="https://login.consultant.ru/link/?req=doc&amp;base=LAW&amp;n=424739&amp;dst=100074" TargetMode = "External"/>
	<Relationship Id="rId41" Type="http://schemas.openxmlformats.org/officeDocument/2006/relationships/hyperlink" Target="https://login.consultant.ru/link/?req=doc&amp;base=LAW&amp;n=424739&amp;dst=100075" TargetMode = "External"/>
	<Relationship Id="rId42" Type="http://schemas.openxmlformats.org/officeDocument/2006/relationships/hyperlink" Target="https://login.consultant.ru/link/?req=doc&amp;base=LAW&amp;n=464157" TargetMode = "External"/>
	<Relationship Id="rId43" Type="http://schemas.openxmlformats.org/officeDocument/2006/relationships/hyperlink" Target="https://login.consultant.ru/link/?req=doc&amp;base=LAW&amp;n=440288&amp;dst=100119" TargetMode = "External"/>
	<Relationship Id="rId44" Type="http://schemas.openxmlformats.org/officeDocument/2006/relationships/hyperlink" Target="https://login.consultant.ru/link/?req=doc&amp;base=LAW&amp;n=464157" TargetMode = "External"/>
	<Relationship Id="rId45" Type="http://schemas.openxmlformats.org/officeDocument/2006/relationships/hyperlink" Target="https://login.consultant.ru/link/?req=doc&amp;base=LAW&amp;n=464157" TargetMode = "External"/>
	<Relationship Id="rId46" Type="http://schemas.openxmlformats.org/officeDocument/2006/relationships/hyperlink" Target="https://login.consultant.ru/link/?req=doc&amp;base=LAW&amp;n=92982&amp;dst=100015" TargetMode = "External"/>
	<Relationship Id="rId47" Type="http://schemas.openxmlformats.org/officeDocument/2006/relationships/hyperlink" Target="https://login.consultant.ru/link/?req=doc&amp;base=LAW&amp;n=92982&amp;dst=100016" TargetMode = "External"/>
	<Relationship Id="rId48" Type="http://schemas.openxmlformats.org/officeDocument/2006/relationships/hyperlink" Target="https://login.consultant.ru/link/?req=doc&amp;base=LAW&amp;n=424739&amp;dst=100077" TargetMode = "External"/>
	<Relationship Id="rId49" Type="http://schemas.openxmlformats.org/officeDocument/2006/relationships/hyperlink" Target="https://login.consultant.ru/link/?req=doc&amp;base=LAW&amp;n=424739&amp;dst=100078" TargetMode = "External"/>
	<Relationship Id="rId50" Type="http://schemas.openxmlformats.org/officeDocument/2006/relationships/hyperlink" Target="https://login.consultant.ru/link/?req=doc&amp;base=LAW&amp;n=464157" TargetMode = "External"/>
	<Relationship Id="rId51" Type="http://schemas.openxmlformats.org/officeDocument/2006/relationships/hyperlink" Target="https://login.consultant.ru/link/?req=doc&amp;base=LAW&amp;n=371571&amp;dst=100006" TargetMode = "External"/>
	<Relationship Id="rId52" Type="http://schemas.openxmlformats.org/officeDocument/2006/relationships/hyperlink" Target="https://login.consultant.ru/link/?req=doc&amp;base=LAW&amp;n=440288&amp;dst=100122" TargetMode = "External"/>
	<Relationship Id="rId53" Type="http://schemas.openxmlformats.org/officeDocument/2006/relationships/hyperlink" Target="https://login.consultant.ru/link/?req=doc&amp;base=LAW&amp;n=424739&amp;dst=100082" TargetMode = "External"/>
	<Relationship Id="rId54" Type="http://schemas.openxmlformats.org/officeDocument/2006/relationships/hyperlink" Target="https://login.consultant.ru/link/?req=doc&amp;base=LAW&amp;n=92982&amp;dst=100019" TargetMode = "External"/>
	<Relationship Id="rId55" Type="http://schemas.openxmlformats.org/officeDocument/2006/relationships/hyperlink" Target="https://login.consultant.ru/link/?req=doc&amp;base=LAW&amp;n=402488&amp;dst=100470" TargetMode = "External"/>
	<Relationship Id="rId56" Type="http://schemas.openxmlformats.org/officeDocument/2006/relationships/hyperlink" Target="https://login.consultant.ru/link/?req=doc&amp;base=LAW&amp;n=440288&amp;dst=100123" TargetMode = "External"/>
	<Relationship Id="rId57" Type="http://schemas.openxmlformats.org/officeDocument/2006/relationships/hyperlink" Target="https://login.consultant.ru/link/?req=doc&amp;base=LAW&amp;n=121730&amp;dst=10002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10.04.2007 N 219
(ред. от 18.04.2014)
"Об утверждении Положения об осуществлении государственного мониторинга водных объектов"</dc:title>
  <dcterms:created xsi:type="dcterms:W3CDTF">2024-02-12T08:37:13Z</dcterms:created>
</cp:coreProperties>
</file>