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C3F" w:rsidRDefault="00114C3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114C3F" w:rsidRDefault="00114C3F">
      <w:pPr>
        <w:pStyle w:val="ConsPlusNormal"/>
        <w:jc w:val="both"/>
        <w:outlineLvl w:val="0"/>
      </w:pPr>
    </w:p>
    <w:p w:rsidR="00114C3F" w:rsidRDefault="00114C3F">
      <w:pPr>
        <w:pStyle w:val="ConsPlusNormal"/>
        <w:outlineLvl w:val="0"/>
      </w:pPr>
      <w:r>
        <w:t>Зарегистрировано в Минюсте России 2 июня 2026 г. N 86860</w:t>
      </w:r>
    </w:p>
    <w:p w:rsidR="00114C3F" w:rsidRDefault="00114C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Title"/>
        <w:jc w:val="center"/>
      </w:pPr>
      <w:r>
        <w:t>МИНИСТЕРСТВО ПРИРОДНЫХ РЕСУРСОВ И ЭКОЛОГИИ</w:t>
      </w:r>
    </w:p>
    <w:p w:rsidR="00114C3F" w:rsidRDefault="00114C3F">
      <w:pPr>
        <w:pStyle w:val="ConsPlusTitle"/>
        <w:jc w:val="center"/>
      </w:pPr>
      <w:r>
        <w:t>РОССИЙСКОЙ ФЕДЕРАЦИИ</w:t>
      </w:r>
    </w:p>
    <w:p w:rsidR="00114C3F" w:rsidRDefault="00114C3F">
      <w:pPr>
        <w:pStyle w:val="ConsPlusTitle"/>
        <w:jc w:val="center"/>
      </w:pPr>
    </w:p>
    <w:p w:rsidR="00114C3F" w:rsidRDefault="00114C3F">
      <w:pPr>
        <w:pStyle w:val="ConsPlusTitle"/>
        <w:jc w:val="center"/>
      </w:pPr>
      <w:r>
        <w:t>ПРИКАЗ</w:t>
      </w:r>
    </w:p>
    <w:p w:rsidR="00114C3F" w:rsidRDefault="00114C3F">
      <w:pPr>
        <w:pStyle w:val="ConsPlusTitle"/>
        <w:jc w:val="center"/>
      </w:pPr>
      <w:r>
        <w:t>от 27 мая 2026 г. N 311</w:t>
      </w:r>
    </w:p>
    <w:p w:rsidR="00114C3F" w:rsidRDefault="00114C3F">
      <w:pPr>
        <w:pStyle w:val="ConsPlusTitle"/>
        <w:jc w:val="center"/>
      </w:pPr>
    </w:p>
    <w:p w:rsidR="00114C3F" w:rsidRDefault="00114C3F">
      <w:pPr>
        <w:pStyle w:val="ConsPlusTitle"/>
        <w:jc w:val="center"/>
      </w:pPr>
      <w:r>
        <w:t>ОБ УТВЕРЖДЕНИИ ПОРЯДКА</w:t>
      </w:r>
    </w:p>
    <w:p w:rsidR="00114C3F" w:rsidRDefault="00114C3F">
      <w:pPr>
        <w:pStyle w:val="ConsPlusTitle"/>
        <w:jc w:val="center"/>
      </w:pPr>
      <w:r>
        <w:t>ВЕДЕНИЯ СОБСТВЕННИКАМИ ВОДНЫХ ОБЪЕКТОВ И ВОДОПОЛЬЗОВАТЕЛЯМИ</w:t>
      </w:r>
    </w:p>
    <w:p w:rsidR="00114C3F" w:rsidRDefault="00114C3F">
      <w:pPr>
        <w:pStyle w:val="ConsPlusTitle"/>
        <w:jc w:val="center"/>
      </w:pPr>
      <w:r>
        <w:t xml:space="preserve">УЧЕТА ОБЪЕМА ЗАБОРА (ИЗЪЯТИЯ) ВОДНЫХ РЕСУРСОВ </w:t>
      </w:r>
      <w:proofErr w:type="gramStart"/>
      <w:r>
        <w:t>ИЗ</w:t>
      </w:r>
      <w:proofErr w:type="gramEnd"/>
      <w:r>
        <w:t xml:space="preserve"> ВОДНЫХ</w:t>
      </w:r>
    </w:p>
    <w:p w:rsidR="00114C3F" w:rsidRDefault="00114C3F">
      <w:pPr>
        <w:pStyle w:val="ConsPlusTitle"/>
        <w:jc w:val="center"/>
      </w:pPr>
      <w:r>
        <w:t>ОБЪЕКТОВ И ОБЪЕМА СБРОСА СТОЧНЫХ, В ТОМ ЧИСЛЕ ДРЕНАЖНЫХ,</w:t>
      </w:r>
    </w:p>
    <w:p w:rsidR="00114C3F" w:rsidRDefault="00114C3F">
      <w:pPr>
        <w:pStyle w:val="ConsPlusTitle"/>
        <w:jc w:val="center"/>
      </w:pPr>
      <w:r>
        <w:t>ВОД, ИХ КАЧЕСТВА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5 части 2 статьи 39</w:t>
        </w:r>
      </w:hyperlink>
      <w:r>
        <w:t xml:space="preserve"> Водного кодекса Российской Федерации и </w:t>
      </w:r>
      <w:hyperlink r:id="rId6">
        <w:r>
          <w:rPr>
            <w:color w:val="0000FF"/>
          </w:rPr>
          <w:t>пунктом 16</w:t>
        </w:r>
      </w:hyperlink>
      <w:r>
        <w:t xml:space="preserve"> Положения об осуществлении государственного мониторинга водных объектов, утвержденного постановлением Правительства Российской Федерации от 10 апреля 2007 г. N 219, приказываю: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Порядок</w:t>
        </w:r>
      </w:hyperlink>
      <w:r>
        <w:t xml:space="preserve">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2. Настоящий приказ вступает в силу с 1 сентября 2026 г. и действует до 1 сентября 2032 г.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</w:pPr>
      <w:r>
        <w:t>Министр</w:t>
      </w:r>
    </w:p>
    <w:p w:rsidR="00114C3F" w:rsidRDefault="00114C3F">
      <w:pPr>
        <w:pStyle w:val="ConsPlusNormal"/>
        <w:jc w:val="right"/>
      </w:pPr>
      <w:r>
        <w:t>А.А.КОЗЛОВ</w:t>
      </w:r>
    </w:p>
    <w:p w:rsidR="00114C3F" w:rsidRDefault="00114C3F">
      <w:pPr>
        <w:pStyle w:val="ConsPlusNormal"/>
        <w:jc w:val="right"/>
      </w:pPr>
    </w:p>
    <w:p w:rsidR="00114C3F" w:rsidRDefault="00114C3F">
      <w:pPr>
        <w:pStyle w:val="ConsPlusNormal"/>
        <w:jc w:val="right"/>
      </w:pPr>
    </w:p>
    <w:p w:rsidR="00114C3F" w:rsidRDefault="00114C3F">
      <w:pPr>
        <w:pStyle w:val="ConsPlusNormal"/>
        <w:jc w:val="right"/>
      </w:pPr>
    </w:p>
    <w:p w:rsidR="00114C3F" w:rsidRDefault="00114C3F">
      <w:pPr>
        <w:pStyle w:val="ConsPlusNormal"/>
        <w:jc w:val="right"/>
      </w:pPr>
    </w:p>
    <w:p w:rsidR="00114C3F" w:rsidRDefault="00114C3F">
      <w:pPr>
        <w:pStyle w:val="ConsPlusNormal"/>
        <w:jc w:val="right"/>
      </w:pPr>
    </w:p>
    <w:p w:rsidR="00114C3F" w:rsidRDefault="00114C3F">
      <w:pPr>
        <w:pStyle w:val="ConsPlusNormal"/>
        <w:jc w:val="right"/>
        <w:outlineLvl w:val="0"/>
      </w:pPr>
      <w:r>
        <w:t>Утвержден</w:t>
      </w:r>
    </w:p>
    <w:p w:rsidR="00114C3F" w:rsidRDefault="00114C3F">
      <w:pPr>
        <w:pStyle w:val="ConsPlusNormal"/>
        <w:jc w:val="right"/>
      </w:pPr>
      <w:r>
        <w:t>приказом Министерства</w:t>
      </w:r>
    </w:p>
    <w:p w:rsidR="00114C3F" w:rsidRDefault="00114C3F">
      <w:pPr>
        <w:pStyle w:val="ConsPlusNormal"/>
        <w:jc w:val="right"/>
      </w:pPr>
      <w:r>
        <w:t>природных ресурсов и экологии</w:t>
      </w:r>
    </w:p>
    <w:p w:rsidR="00114C3F" w:rsidRDefault="00114C3F">
      <w:pPr>
        <w:pStyle w:val="ConsPlusNormal"/>
        <w:jc w:val="right"/>
      </w:pPr>
      <w:r>
        <w:t>Российской Федерации</w:t>
      </w:r>
    </w:p>
    <w:p w:rsidR="00114C3F" w:rsidRDefault="00114C3F">
      <w:pPr>
        <w:pStyle w:val="ConsPlusNormal"/>
        <w:jc w:val="right"/>
      </w:pPr>
      <w:r>
        <w:t>от 27.05.2026 N 311</w:t>
      </w:r>
    </w:p>
    <w:p w:rsidR="00114C3F" w:rsidRDefault="00114C3F">
      <w:pPr>
        <w:pStyle w:val="ConsPlusNormal"/>
        <w:jc w:val="right"/>
      </w:pPr>
    </w:p>
    <w:p w:rsidR="00114C3F" w:rsidRDefault="00114C3F">
      <w:pPr>
        <w:pStyle w:val="ConsPlusTitle"/>
        <w:jc w:val="center"/>
      </w:pPr>
      <w:bookmarkStart w:id="0" w:name="P33"/>
      <w:bookmarkEnd w:id="0"/>
      <w:r>
        <w:t>ПОРЯДОК</w:t>
      </w:r>
    </w:p>
    <w:p w:rsidR="00114C3F" w:rsidRDefault="00114C3F">
      <w:pPr>
        <w:pStyle w:val="ConsPlusTitle"/>
        <w:jc w:val="center"/>
      </w:pPr>
      <w:r>
        <w:t>ВЕДЕНИЯ СОБСТВЕННИКАМИ ВОДНЫХ ОБЪЕКТОВ И ВОДОПОЛЬЗОВАТЕЛЯМИ</w:t>
      </w:r>
    </w:p>
    <w:p w:rsidR="00114C3F" w:rsidRDefault="00114C3F">
      <w:pPr>
        <w:pStyle w:val="ConsPlusTitle"/>
        <w:jc w:val="center"/>
      </w:pPr>
      <w:r>
        <w:t xml:space="preserve">УЧЕТА ОБЪЕМА ЗАБОРА (ИЗЪЯТИЯ) ВОДНЫХ РЕСУРСОВ </w:t>
      </w:r>
      <w:proofErr w:type="gramStart"/>
      <w:r>
        <w:t>ИЗ</w:t>
      </w:r>
      <w:proofErr w:type="gramEnd"/>
      <w:r>
        <w:t xml:space="preserve"> ВОДНЫХ</w:t>
      </w:r>
    </w:p>
    <w:p w:rsidR="00114C3F" w:rsidRDefault="00114C3F">
      <w:pPr>
        <w:pStyle w:val="ConsPlusTitle"/>
        <w:jc w:val="center"/>
      </w:pPr>
      <w:r>
        <w:t>ОБЪЕКТОВ И ОБЪЕМА СБРОСА СТОЧНЫХ, В ТОМ ЧИСЛЕ ДРЕНАЖНЫХ,</w:t>
      </w:r>
    </w:p>
    <w:p w:rsidR="00114C3F" w:rsidRDefault="00114C3F">
      <w:pPr>
        <w:pStyle w:val="ConsPlusTitle"/>
        <w:jc w:val="center"/>
      </w:pPr>
      <w:r>
        <w:t>ВОД, ИХ КАЧЕСТВА</w:t>
      </w:r>
    </w:p>
    <w:p w:rsidR="00114C3F" w:rsidRDefault="00114C3F">
      <w:pPr>
        <w:pStyle w:val="ConsPlusNormal"/>
        <w:jc w:val="center"/>
      </w:pPr>
    </w:p>
    <w:p w:rsidR="00114C3F" w:rsidRDefault="00114C3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 соответствии с </w:t>
      </w:r>
      <w:hyperlink r:id="rId7">
        <w:r>
          <w:rPr>
            <w:color w:val="0000FF"/>
          </w:rPr>
          <w:t>пунктом 16</w:t>
        </w:r>
      </w:hyperlink>
      <w:r>
        <w:t xml:space="preserve"> Положения об осуществлении государственного мониторинга водных объектов, утвержденного постановлением Правительства Российской Федерации от 10 апреля 2007 г. N 219, и регулирует отношения, возникающие при ведении собственниками водных объектов и водопользователями учета объема забора (изъятия) водных ресурсов из поверхностных водных объектов и объема сброса сточных, в том числе дренажных, вод, их качества, представлении</w:t>
      </w:r>
      <w:proofErr w:type="gramEnd"/>
      <w:r>
        <w:t xml:space="preserve"> сведений такого учета </w:t>
      </w:r>
      <w:r>
        <w:lastRenderedPageBreak/>
        <w:t xml:space="preserve">посредством ввода информации через личный кабинет федеральной государственной информационной системы состояния окружающей среды в соответствии с </w:t>
      </w:r>
      <w:hyperlink r:id="rId8">
        <w:r>
          <w:rPr>
            <w:color w:val="0000FF"/>
          </w:rPr>
          <w:t>приложением N 31</w:t>
        </w:r>
      </w:hyperlink>
      <w:r>
        <w:t xml:space="preserve"> к Положению о федеральной государственной информационной системе состояния окружающей среды, утвержденному постановлением Правительства Российской Федерации от 19 марта 2024 г. N 329 (далее - приложение N 31 к Положению).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Настоящий Порядок не распространяется на отношения, возникающие при ведении собственниками водных объектов и водопользователями учета объема забора (изъятия) водных ресурсов из подземных водных объектов &lt;1&gt;.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">
        <w:r>
          <w:rPr>
            <w:color w:val="0000FF"/>
          </w:rPr>
          <w:t>Части 1</w:t>
        </w:r>
      </w:hyperlink>
      <w:r>
        <w:t xml:space="preserve"> и </w:t>
      </w:r>
      <w:hyperlink r:id="rId10">
        <w:r>
          <w:rPr>
            <w:color w:val="0000FF"/>
          </w:rPr>
          <w:t>3 статьи 9</w:t>
        </w:r>
      </w:hyperlink>
      <w:r>
        <w:t xml:space="preserve"> Водного кодекса Российской Федерации.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  <w:r>
        <w:t xml:space="preserve">2. </w:t>
      </w:r>
      <w:proofErr w:type="gramStart"/>
      <w:r>
        <w:t>Ведение учета объема забора (изъятия) водных ресурсов из поверхностных водных объектов и объема сброса сточных, в том числе дренажных, вод, их качества осуществляется юридическими лицами, индивидуальными предпринимателями и физическими лицами, которым предоставлено право пользования водным объектом в целях забора (изъятия) водных ресурсов и (или) сброса сточных, в том числе дренажных, вод.</w:t>
      </w:r>
      <w:proofErr w:type="gramEnd"/>
    </w:p>
    <w:p w:rsidR="00114C3F" w:rsidRDefault="00114C3F">
      <w:pPr>
        <w:pStyle w:val="ConsPlusNormal"/>
        <w:spacing w:before="220"/>
        <w:ind w:firstLine="540"/>
        <w:jc w:val="both"/>
      </w:pPr>
      <w:r>
        <w:t>Собственники водных объектов осуществляют учет объема забора (изъятия) водных ресурсов из поверхностных водных объектов и объема сброса сточных, в том числе дренажных, вод, их качества в случае использования таких водных объектов в целях забора (изъятия) водных ресурсов и (или) сброса сточных, в том числе дренажных, вод.</w:t>
      </w:r>
    </w:p>
    <w:p w:rsidR="00114C3F" w:rsidRDefault="00114C3F">
      <w:pPr>
        <w:pStyle w:val="ConsPlusNormal"/>
        <w:spacing w:before="220"/>
        <w:ind w:firstLine="540"/>
        <w:jc w:val="both"/>
      </w:pPr>
      <w:bookmarkStart w:id="1" w:name="P46"/>
      <w:bookmarkEnd w:id="1"/>
      <w:r>
        <w:t xml:space="preserve">3. </w:t>
      </w:r>
      <w:proofErr w:type="gramStart"/>
      <w:r>
        <w:t xml:space="preserve">Результаты учета объема забора (изъятия) водных ресурсов из поверхностных водных объектов и объема сброса сточных, в том числе дренажных, вод, их качества по итогам измерений объема забора (изъятия) водных ресурсов из водных объектов и объема сброса сточных, в том числе дренажных, вод, их обработки отражаются в журнале учета водопотребления средствами измерений (рекомендуемый образец приведен в </w:t>
      </w:r>
      <w:hyperlink w:anchor="P114">
        <w:r>
          <w:rPr>
            <w:color w:val="0000FF"/>
          </w:rPr>
          <w:t>приложении N 1</w:t>
        </w:r>
      </w:hyperlink>
      <w:r>
        <w:t xml:space="preserve"> к настоящему</w:t>
      </w:r>
      <w:proofErr w:type="gramEnd"/>
      <w:r>
        <w:t xml:space="preserve"> </w:t>
      </w:r>
      <w:proofErr w:type="gramStart"/>
      <w:r>
        <w:t xml:space="preserve">Порядку) и журнале учета водоотведения средствами измерений (рекомендуемый образец приведен в </w:t>
      </w:r>
      <w:hyperlink w:anchor="P176">
        <w:r>
          <w:rPr>
            <w:color w:val="0000FF"/>
          </w:rPr>
          <w:t>приложении N 2</w:t>
        </w:r>
      </w:hyperlink>
      <w:r>
        <w:t xml:space="preserve"> к настоящему Порядку).</w:t>
      </w:r>
      <w:proofErr w:type="gramEnd"/>
    </w:p>
    <w:p w:rsidR="00114C3F" w:rsidRDefault="00114C3F">
      <w:pPr>
        <w:pStyle w:val="ConsPlusNormal"/>
        <w:spacing w:before="220"/>
        <w:ind w:firstLine="540"/>
        <w:jc w:val="both"/>
      </w:pPr>
      <w:r>
        <w:t>Журнал учета водопотребления средствами измерений и журнал учета водоотведения средствами измерений ведутся в электронном виде или на бумажном носителе.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Измерение объема забора (изъятия) водных ресурсов из поверхностных водных объектов или объема сброса сточных, в том числе дренажных, вод осуществляется на каждом водозаборе и выпуске сточных, в том числе дренажных, вод средствами измерения расходов (уровней) воды, которые устанавливаются на водозаборных сооружениях и сооружениях для сброса сточных, в том числе дренажных, вод.</w:t>
      </w:r>
      <w:proofErr w:type="gramEnd"/>
    </w:p>
    <w:p w:rsidR="00114C3F" w:rsidRDefault="00114C3F">
      <w:pPr>
        <w:pStyle w:val="ConsPlusNormal"/>
        <w:spacing w:before="220"/>
        <w:ind w:firstLine="540"/>
        <w:jc w:val="both"/>
      </w:pPr>
      <w:r>
        <w:t>5. Учет объема забора (изъятия) водных ресурсов из поверхностных водных объектов и объема сброса сточных, в том числе дренажных, вод производится средствами измерений, соответствующими требованиям законодательства Российской Федерации об обеспечении единства измерений. Выбор средств измерений определяется величиной измеряемых расходов воды (максимального и минимального), производительностью водозаборных и водосбросных сооружений, составом сточных, в том числе дренажных, вод.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6. Записи в журналах, предусмотренных </w:t>
      </w:r>
      <w:hyperlink w:anchor="P46">
        <w:r>
          <w:rPr>
            <w:color w:val="0000FF"/>
          </w:rPr>
          <w:t>пунктом 3</w:t>
        </w:r>
      </w:hyperlink>
      <w:r>
        <w:t xml:space="preserve"> настоящего Порядка, ведутся ежедневно на основании проведения замеров расходов (уровней) воды.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учет воды осуществляется расходомерами и в режиме реального времени управляется системой управления производственными процессами (далее - MES-система) &lt;2&gt;, ежедневное заполнение журналов, предусмотренных </w:t>
      </w:r>
      <w:hyperlink w:anchor="P46">
        <w:r>
          <w:rPr>
            <w:color w:val="0000FF"/>
          </w:rPr>
          <w:t>пунктом 3</w:t>
        </w:r>
      </w:hyperlink>
      <w:r>
        <w:t xml:space="preserve"> настоящего Порядка, не требуется.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1">
        <w:r>
          <w:rPr>
            <w:color w:val="0000FF"/>
          </w:rPr>
          <w:t>Раздел V</w:t>
        </w:r>
      </w:hyperlink>
      <w:r>
        <w:t xml:space="preserve"> Профессионального стандарта "Специалист по технологиям механосборочного производства в машиностроении", утвержденный приказом Минтруда России от 17 апреля 2025 г. N 253н "Об утверждении профессионального "Специалист по технологиям механосборочного производства в машиностроении" (зарегистрирован Министерством юстиции Российской Федерации 27 мая 2025 г. регистрационный N 82361).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  <w:r>
        <w:t xml:space="preserve">7. Графа 2 </w:t>
      </w:r>
      <w:hyperlink w:anchor="P135">
        <w:r>
          <w:rPr>
            <w:color w:val="0000FF"/>
          </w:rPr>
          <w:t>приложений N 1</w:t>
        </w:r>
      </w:hyperlink>
      <w:r>
        <w:t xml:space="preserve"> и </w:t>
      </w:r>
      <w:hyperlink w:anchor="P194">
        <w:r>
          <w:rPr>
            <w:color w:val="0000FF"/>
          </w:rPr>
          <w:t>N 2</w:t>
        </w:r>
      </w:hyperlink>
      <w:r>
        <w:t xml:space="preserve"> к настоящему Порядку заполняется на основании показаний водоизмерительной аппаратуры. При учете воды водомерами с суммирующим устройством в графу 2 </w:t>
      </w:r>
      <w:hyperlink w:anchor="P135">
        <w:r>
          <w:rPr>
            <w:color w:val="0000FF"/>
          </w:rPr>
          <w:t>приложений N 1</w:t>
        </w:r>
      </w:hyperlink>
      <w:r>
        <w:t xml:space="preserve"> и </w:t>
      </w:r>
      <w:hyperlink w:anchor="P194">
        <w:r>
          <w:rPr>
            <w:color w:val="0000FF"/>
          </w:rPr>
          <w:t>N 2</w:t>
        </w:r>
      </w:hyperlink>
      <w:r>
        <w:t xml:space="preserve"> к настоящему Порядку заносятся предыдущие и последующие показания расходомера в тыс. м</w:t>
      </w:r>
      <w:r>
        <w:rPr>
          <w:vertAlign w:val="superscript"/>
        </w:rPr>
        <w:t>3</w:t>
      </w:r>
      <w:r>
        <w:t xml:space="preserve">. Разность показаний заносится в графу 4 </w:t>
      </w:r>
      <w:hyperlink w:anchor="P137">
        <w:r>
          <w:rPr>
            <w:color w:val="0000FF"/>
          </w:rPr>
          <w:t>приложений N 1</w:t>
        </w:r>
      </w:hyperlink>
      <w:r>
        <w:t xml:space="preserve"> и </w:t>
      </w:r>
      <w:hyperlink w:anchor="P196">
        <w:r>
          <w:rPr>
            <w:color w:val="0000FF"/>
          </w:rPr>
          <w:t>N 2</w:t>
        </w:r>
      </w:hyperlink>
      <w:r>
        <w:t xml:space="preserve"> к настоящему Порядку с подведением итогов за каждый месяц, квартал и в целом за год. Если учет воды осуществляется расходомерами с регистрирующим вторичным прибором, то в журналах, предусмотренных </w:t>
      </w:r>
      <w:hyperlink w:anchor="P46">
        <w:r>
          <w:rPr>
            <w:color w:val="0000FF"/>
          </w:rPr>
          <w:t>пунктом 3</w:t>
        </w:r>
      </w:hyperlink>
      <w:r>
        <w:t xml:space="preserve"> настоящего Порядка, записывается порядковый номер диаграммы, снятой </w:t>
      </w:r>
      <w:proofErr w:type="gramStart"/>
      <w:r>
        <w:t>со</w:t>
      </w:r>
      <w:proofErr w:type="gramEnd"/>
      <w:r>
        <w:t xml:space="preserve"> вторичного прибора. После планиметрирования диаграмм в графе 4 </w:t>
      </w:r>
      <w:hyperlink w:anchor="P137">
        <w:r>
          <w:rPr>
            <w:color w:val="0000FF"/>
          </w:rPr>
          <w:t>приложений N 1</w:t>
        </w:r>
      </w:hyperlink>
      <w:r>
        <w:t xml:space="preserve"> и </w:t>
      </w:r>
      <w:hyperlink w:anchor="P196">
        <w:r>
          <w:rPr>
            <w:color w:val="0000FF"/>
          </w:rPr>
          <w:t>N 2</w:t>
        </w:r>
      </w:hyperlink>
      <w:r>
        <w:t xml:space="preserve"> к настоящему Порядку указывается суточный расход воды в м</w:t>
      </w:r>
      <w:r>
        <w:rPr>
          <w:vertAlign w:val="superscript"/>
        </w:rPr>
        <w:t>3</w:t>
      </w:r>
      <w:r>
        <w:t>/сут. Суммарные расходы воды за месяц, квартал и в целом за год указываются в тыс. м</w:t>
      </w:r>
      <w:r>
        <w:rPr>
          <w:vertAlign w:val="superscript"/>
        </w:rPr>
        <w:t>3</w:t>
      </w:r>
      <w:r>
        <w:t>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При учете воды расходомером с показывающим устройством в графе 2 </w:t>
      </w:r>
      <w:hyperlink w:anchor="P135">
        <w:r>
          <w:rPr>
            <w:color w:val="0000FF"/>
          </w:rPr>
          <w:t>приложений N 1</w:t>
        </w:r>
      </w:hyperlink>
      <w:r>
        <w:t xml:space="preserve"> и </w:t>
      </w:r>
      <w:hyperlink w:anchor="P194">
        <w:r>
          <w:rPr>
            <w:color w:val="0000FF"/>
          </w:rPr>
          <w:t>N 2</w:t>
        </w:r>
      </w:hyperlink>
      <w:r>
        <w:t xml:space="preserve"> к настоящему Порядку в числителе указываются разовые данные, снятые </w:t>
      </w:r>
      <w:proofErr w:type="gramStart"/>
      <w:r>
        <w:t>со</w:t>
      </w:r>
      <w:proofErr w:type="gramEnd"/>
      <w:r>
        <w:t xml:space="preserve"> вторичного прибора расходомерного устройства, а в знаменателе - соответствующие величины расходов воды в м</w:t>
      </w:r>
      <w:r>
        <w:rPr>
          <w:vertAlign w:val="superscript"/>
        </w:rPr>
        <w:t>3</w:t>
      </w:r>
      <w:r>
        <w:t xml:space="preserve">/час. Расход воды за каждые сутки определяется умножением среднечасового расхода воды на количество часов работы расходомера в сутки и заносится в графу 4 </w:t>
      </w:r>
      <w:hyperlink w:anchor="P137">
        <w:r>
          <w:rPr>
            <w:color w:val="0000FF"/>
          </w:rPr>
          <w:t>приложений N 1</w:t>
        </w:r>
      </w:hyperlink>
      <w:r>
        <w:t xml:space="preserve"> и </w:t>
      </w:r>
      <w:hyperlink w:anchor="P196">
        <w:r>
          <w:rPr>
            <w:color w:val="0000FF"/>
          </w:rPr>
          <w:t>N 2</w:t>
        </w:r>
      </w:hyperlink>
      <w:r>
        <w:t xml:space="preserve"> к настоящему Порядку. Суммарные расходы воды за месяц, квартал и в целом за год указываются в тыс. м</w:t>
      </w:r>
      <w:r>
        <w:rPr>
          <w:vertAlign w:val="superscript"/>
        </w:rPr>
        <w:t>3</w:t>
      </w:r>
      <w:r>
        <w:t>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При учете воды расходомером, включенным в состав информационно-измерительных систем, в графах 2, 3 </w:t>
      </w:r>
      <w:hyperlink w:anchor="P114">
        <w:r>
          <w:rPr>
            <w:color w:val="0000FF"/>
          </w:rPr>
          <w:t>приложений N 1</w:t>
        </w:r>
      </w:hyperlink>
      <w:r>
        <w:t xml:space="preserve"> и </w:t>
      </w:r>
      <w:hyperlink w:anchor="P176">
        <w:r>
          <w:rPr>
            <w:color w:val="0000FF"/>
          </w:rPr>
          <w:t>N 2</w:t>
        </w:r>
      </w:hyperlink>
      <w:r>
        <w:t xml:space="preserve"> к настоящему Порядку указывается наименование данной измерительной системы. В графе 4 </w:t>
      </w:r>
      <w:hyperlink w:anchor="P137">
        <w:r>
          <w:rPr>
            <w:color w:val="0000FF"/>
          </w:rPr>
          <w:t>приложений N 1</w:t>
        </w:r>
      </w:hyperlink>
      <w:r>
        <w:t xml:space="preserve"> и </w:t>
      </w:r>
      <w:hyperlink w:anchor="P196">
        <w:r>
          <w:rPr>
            <w:color w:val="0000FF"/>
          </w:rPr>
          <w:t>N 2</w:t>
        </w:r>
      </w:hyperlink>
      <w:r>
        <w:t xml:space="preserve"> к настоящему Порядку указывается суточный расход воды в м</w:t>
      </w:r>
      <w:r>
        <w:rPr>
          <w:vertAlign w:val="superscript"/>
        </w:rPr>
        <w:t>3</w:t>
      </w:r>
      <w:r>
        <w:t>/сут. по данным системы. Суммарные расходы воды за месяц, квартал и в целом за год указываются в тыс. м</w:t>
      </w:r>
      <w:r>
        <w:rPr>
          <w:vertAlign w:val="superscript"/>
        </w:rPr>
        <w:t>3</w:t>
      </w:r>
      <w:r>
        <w:t>.</w:t>
      </w:r>
    </w:p>
    <w:p w:rsidR="00114C3F" w:rsidRDefault="00114C3F">
      <w:pPr>
        <w:pStyle w:val="ConsPlusNormal"/>
        <w:spacing w:before="220"/>
        <w:ind w:firstLine="540"/>
        <w:jc w:val="both"/>
      </w:pPr>
      <w:bookmarkStart w:id="2" w:name="P58"/>
      <w:bookmarkEnd w:id="2"/>
      <w:r>
        <w:t xml:space="preserve">8. В случае если используется несколько измерительных приборов, журнал учета водопотребления средствами измерений и журнал учета водоотведения средствами измерений могут быть дополнены необходимым количеством строк. </w:t>
      </w:r>
      <w:proofErr w:type="gramStart"/>
      <w:r>
        <w:t xml:space="preserve">В случае выхода из строя водоизмерительного устройства учет объема забора (изъятия) водных ресурсов из поверхностных водных объектов и объема сброса сточных, в том числе дренажных, вод ведется в журнале учета водопотребления (водоотведения) методами измерений, соответствующими требованиям к измерениям, установленным Федеральным </w:t>
      </w:r>
      <w:hyperlink r:id="rId12">
        <w:r>
          <w:rPr>
            <w:color w:val="0000FF"/>
          </w:rPr>
          <w:t>законом</w:t>
        </w:r>
      </w:hyperlink>
      <w:r>
        <w:t xml:space="preserve"> от 26.06.2008 N 102-ФЗ "Об обеспечении единства измерений" &lt;3&gt; (рекомендуемый образец приведен в </w:t>
      </w:r>
      <w:hyperlink w:anchor="P235">
        <w:r>
          <w:rPr>
            <w:color w:val="0000FF"/>
          </w:rPr>
          <w:t>приложении N 3</w:t>
        </w:r>
      </w:hyperlink>
      <w:r>
        <w:t xml:space="preserve"> к настоящему Порядку</w:t>
      </w:r>
      <w:proofErr w:type="gramEnd"/>
      <w:r>
        <w:t>).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Статья 5</w:t>
        </w:r>
      </w:hyperlink>
      <w:r>
        <w:t xml:space="preserve"> Федерального закона от 26 июня 2008 г. N 102-ФЗ "Об обеспечении единства измерений".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  <w:r>
        <w:t xml:space="preserve">9. Учет объема забора (изъятия) водных ресурсов из поверхностных водных объектов и объема сброса сточных, в том числе дренажных, вод обеспечивается либо средствами измерений, </w:t>
      </w:r>
      <w:proofErr w:type="gramStart"/>
      <w:r>
        <w:t>либо</w:t>
      </w:r>
      <w:proofErr w:type="gramEnd"/>
      <w:r>
        <w:t xml:space="preserve"> исходя из времени работы и производительности технических средств (насосного оборудования), норм водопотребления (водоотведения) или с помощью методов измерений, соответствующих требованиям к измерениям, установленным Федеральным </w:t>
      </w:r>
      <w:hyperlink r:id="rId14">
        <w:r>
          <w:rPr>
            <w:color w:val="0000FF"/>
          </w:rPr>
          <w:t>законом</w:t>
        </w:r>
      </w:hyperlink>
      <w:r>
        <w:t xml:space="preserve"> от 26 июня 2008 г. N 102-ФЗ "Об обеспечении единства измерений".</w:t>
      </w:r>
    </w:p>
    <w:p w:rsidR="00114C3F" w:rsidRDefault="00114C3F">
      <w:pPr>
        <w:pStyle w:val="ConsPlusNormal"/>
        <w:spacing w:before="220"/>
        <w:ind w:firstLine="540"/>
        <w:jc w:val="both"/>
      </w:pPr>
      <w:bookmarkStart w:id="3" w:name="P63"/>
      <w:bookmarkEnd w:id="3"/>
      <w:r>
        <w:lastRenderedPageBreak/>
        <w:t xml:space="preserve">10. </w:t>
      </w:r>
      <w:proofErr w:type="gramStart"/>
      <w:r>
        <w:t xml:space="preserve">Результаты учета объема забора (изъятия) водных ресурсов из поверхностных водных объектов и объема сброса сточных, в том числе дренажных, вод с помощью методов измерений, соответствующих требованиям к измерениям, установленным Федеральным </w:t>
      </w:r>
      <w:hyperlink r:id="rId15">
        <w:r>
          <w:rPr>
            <w:color w:val="0000FF"/>
          </w:rPr>
          <w:t>законом</w:t>
        </w:r>
      </w:hyperlink>
      <w:r>
        <w:t xml:space="preserve"> от 26 июня 2008 г. N 102-ФЗ "Об обеспечении единства измерений" отражаются в журнале учета водопотребления (водоотведения) методами измерений, соответствующими требованиям к измерениям, установленным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26.06.2008 N</w:t>
      </w:r>
      <w:proofErr w:type="gramEnd"/>
      <w:r>
        <w:t xml:space="preserve"> 102-ФЗ "Об обеспечении единства измерений". Указанный журнал ведется в электронном виде или на бумажном носителе.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>Если учет вод осуществляется по удельному расходу электроэнергии на перекачку 1 м</w:t>
      </w:r>
      <w:r>
        <w:rPr>
          <w:vertAlign w:val="superscript"/>
        </w:rPr>
        <w:t>3</w:t>
      </w:r>
      <w:r>
        <w:t xml:space="preserve"> воды, а в </w:t>
      </w:r>
      <w:hyperlink w:anchor="P253">
        <w:r>
          <w:rPr>
            <w:color w:val="0000FF"/>
          </w:rPr>
          <w:t>графе 3</w:t>
        </w:r>
      </w:hyperlink>
      <w:r>
        <w:t xml:space="preserve"> приложения N 3 к настоящему Порядку указывается общий расход электроэнергии за отчетный период (месяц, год) в тыс. кВт·ч, то расход воды определяется путем деления показателей </w:t>
      </w:r>
      <w:hyperlink w:anchor="P253">
        <w:r>
          <w:rPr>
            <w:color w:val="0000FF"/>
          </w:rPr>
          <w:t>графы 3</w:t>
        </w:r>
      </w:hyperlink>
      <w:r>
        <w:t xml:space="preserve"> приложения N 3 к настоящему Порядку на показатели </w:t>
      </w:r>
      <w:hyperlink w:anchor="P252">
        <w:r>
          <w:rPr>
            <w:color w:val="0000FF"/>
          </w:rPr>
          <w:t>графы 2</w:t>
        </w:r>
      </w:hyperlink>
      <w:r>
        <w:t xml:space="preserve"> приложения N 3 к настоящему</w:t>
      </w:r>
      <w:proofErr w:type="gramEnd"/>
      <w:r>
        <w:t xml:space="preserve"> Порядку и заносится в </w:t>
      </w:r>
      <w:hyperlink w:anchor="P254">
        <w:r>
          <w:rPr>
            <w:color w:val="0000FF"/>
          </w:rPr>
          <w:t>графу 4</w:t>
        </w:r>
      </w:hyperlink>
      <w:r>
        <w:t xml:space="preserve"> приложения N 3 к настоящему Порядку.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На насосных станциях расход воды устанавливается по числу часов работы насосов и их производительности, которая определяется на основе эксплуатационных характеристик насосов при работе на конкретную напорную линию. В этом случае расход снимают непосредственно с кривой Q = f(H) (кривой зависимости расхода воды (Q) от уровня воды (H) при величине полного напора, развиваемого насосом). При этом необходимо указывать время включения и выключения каждого насоса.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При учете воды по количеству выпускаемой продукции в </w:t>
      </w:r>
      <w:hyperlink w:anchor="P253">
        <w:r>
          <w:rPr>
            <w:color w:val="0000FF"/>
          </w:rPr>
          <w:t>графе 3</w:t>
        </w:r>
      </w:hyperlink>
      <w:r>
        <w:t xml:space="preserve"> приложения N 3 к настоящему Порядку проставляется суточный объем продукции в принятых единицах измерения, а в </w:t>
      </w:r>
      <w:hyperlink w:anchor="P252">
        <w:r>
          <w:rPr>
            <w:color w:val="0000FF"/>
          </w:rPr>
          <w:t>графе 2</w:t>
        </w:r>
      </w:hyperlink>
      <w:r>
        <w:t xml:space="preserve"> приложения N 3 к настоящему Порядку - необходимое количество воды на единицу продукции. Суточный расход воды определяется путем умножения показателей </w:t>
      </w:r>
      <w:hyperlink w:anchor="P252">
        <w:r>
          <w:rPr>
            <w:color w:val="0000FF"/>
          </w:rPr>
          <w:t>графы 2</w:t>
        </w:r>
      </w:hyperlink>
      <w:r>
        <w:t xml:space="preserve"> и </w:t>
      </w:r>
      <w:hyperlink w:anchor="P253">
        <w:r>
          <w:rPr>
            <w:color w:val="0000FF"/>
          </w:rPr>
          <w:t>графы 3</w:t>
        </w:r>
      </w:hyperlink>
      <w:r>
        <w:t xml:space="preserve"> приложения N 3 к настоящему Порядку и проставляется в </w:t>
      </w:r>
      <w:hyperlink w:anchor="P254">
        <w:r>
          <w:rPr>
            <w:color w:val="0000FF"/>
          </w:rPr>
          <w:t>графе 4</w:t>
        </w:r>
      </w:hyperlink>
      <w:r>
        <w:t xml:space="preserve"> приложения N 3 к настоящему Порядку.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Объем потребляемой воды отдельной технологической установкой определяется путем умножения продолжительности (в часах) эксплуатации этой установки за отчетный период на часовой расход воды, проходящей через установку.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Руководитель юридического лица, которому предоставлено право пользования водным объектом в целях забора (изъятия) водных ресурсов и (или) сброса сточных, в том числе дренажных, вод, определяет лиц, уполномоченных вести учет объема забора (изъятия) водных ресурсов из поверхностных водных объектов и объема сброса сточных, в том числе дренажных, вод в журналах, предусмотренных </w:t>
      </w:r>
      <w:hyperlink w:anchor="P46">
        <w:r>
          <w:rPr>
            <w:color w:val="0000FF"/>
          </w:rPr>
          <w:t>пунктами 3</w:t>
        </w:r>
      </w:hyperlink>
      <w:r>
        <w:t xml:space="preserve">, </w:t>
      </w:r>
      <w:hyperlink w:anchor="P58">
        <w:r>
          <w:rPr>
            <w:color w:val="0000FF"/>
          </w:rPr>
          <w:t>8</w:t>
        </w:r>
      </w:hyperlink>
      <w:r>
        <w:t xml:space="preserve">, </w:t>
      </w:r>
      <w:hyperlink w:anchor="P63">
        <w:r>
          <w:rPr>
            <w:color w:val="0000FF"/>
          </w:rPr>
          <w:t>10</w:t>
        </w:r>
      </w:hyperlink>
      <w:r>
        <w:t xml:space="preserve"> настоящего Порядка.</w:t>
      </w:r>
      <w:proofErr w:type="gramEnd"/>
      <w:r>
        <w:t xml:space="preserve"> Правильность заполнения данных журналов и достоверность фиксируемых данных должны проверяться уполномоченным должностным лицом указанного юридического лица и подтверждаться его подписью в журнале.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учет воды осуществляется расходомерами и в режиме реального времени и управляется MES-системой, уполномоченным должностным лицом данного юридического лица подписывается отчет, выгружаемый из MES-системы на отчетный период.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13. Собственники водных объектов, находящихся в частной собственности, при осуществлении забора (изъятия) водных ресурсов из поверхностных водных объектов, сброса сточных, в том числе дренажных, вод осуществляют учет и контролируют его результаты самостоятельно либо с привлечением специалистов.</w:t>
      </w:r>
    </w:p>
    <w:p w:rsidR="00114C3F" w:rsidRDefault="00114C3F">
      <w:pPr>
        <w:pStyle w:val="ConsPlusNormal"/>
        <w:spacing w:before="220"/>
        <w:ind w:firstLine="540"/>
        <w:jc w:val="both"/>
      </w:pPr>
      <w:bookmarkStart w:id="4" w:name="P71"/>
      <w:bookmarkEnd w:id="4"/>
      <w:r>
        <w:t xml:space="preserve">14. Результаты учета качества сбрасываемых сточных, в том числе дренажных, вод по количеству загрязняющих веществ, поступающих в водные объекты, отражаются в журнале учета качества сбрасываемых сточных, в том числе дренажных, вод (рекомендуемый образец приведен в </w:t>
      </w:r>
      <w:hyperlink w:anchor="P293">
        <w:r>
          <w:rPr>
            <w:color w:val="0000FF"/>
          </w:rPr>
          <w:t>приложении N 4</w:t>
        </w:r>
      </w:hyperlink>
      <w:r>
        <w:t xml:space="preserve"> к настоящему Порядку) по результатам анализа сточных, в том числе </w:t>
      </w:r>
      <w:r>
        <w:lastRenderedPageBreak/>
        <w:t>дренажных, вод.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Состав и свойства сбрасываемых сточных, в том числе дренажных, вод определяются отдельно на каждом выпуске таких вод в водные объекты.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Журнал учета качества сбрасываемых сточных, в том числе дренажных, вод ведется в электронном виде или на бумажном носителе.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>Определение химического состава сбрасываемых сточных, в том числе дренажных, вод (концентраций присутствующих в водах загрязняющих веществ) должно производиться с помощью средств измерений и (или) периодическим отбором проб и проведением химических анализов сточных, в том числе дренажных, вод лабораторией, аккредитованной в национальной системе аккредитации в соответствии с требованиями законодательства Российской Федерации &lt;4&gt;.</w:t>
      </w:r>
      <w:proofErr w:type="gramEnd"/>
    </w:p>
    <w:p w:rsidR="00114C3F" w:rsidRDefault="00114C3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7">
        <w:r>
          <w:rPr>
            <w:color w:val="0000FF"/>
          </w:rPr>
          <w:t>Пункт 3 статьи 67</w:t>
        </w:r>
      </w:hyperlink>
      <w:r>
        <w:t xml:space="preserve"> Федерального закона от 10 января 2002 г. N 7-ФЗ "Об охране окружающей среды".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  <w:r>
        <w:t xml:space="preserve">16. Руководитель юридического лица, которому предоставлено право пользования водным объектом в целях сброса сточных, в том числе дренажных, вод, определяет лиц, уполномоченных вести учет в журнале, предусмотренном </w:t>
      </w:r>
      <w:hyperlink w:anchor="P71">
        <w:r>
          <w:rPr>
            <w:color w:val="0000FF"/>
          </w:rPr>
          <w:t>пунктом 14</w:t>
        </w:r>
      </w:hyperlink>
      <w:r>
        <w:t xml:space="preserve"> настоящего Порядка. Правильность заполнения данного журнала и достоверность фиксируемых данных должны проверяться уполномоченным должностным лицом указанного юридического лица и подтверждаться его подписью в журнале.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17. В </w:t>
      </w:r>
      <w:hyperlink w:anchor="P313">
        <w:r>
          <w:rPr>
            <w:color w:val="0000FF"/>
          </w:rPr>
          <w:t>графе 4</w:t>
        </w:r>
      </w:hyperlink>
      <w:r>
        <w:t xml:space="preserve"> приложения N 4 к настоящему Порядку фиксируется расход сточных, в том числе дренажных, вод в день отбора пробы.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18. Журнал, предусмотренный </w:t>
      </w:r>
      <w:hyperlink w:anchor="P71">
        <w:r>
          <w:rPr>
            <w:color w:val="0000FF"/>
          </w:rPr>
          <w:t>пунктом 14</w:t>
        </w:r>
      </w:hyperlink>
      <w:r>
        <w:t xml:space="preserve"> настоящего Порядка, заполняется в срок до 10 числа месяца, следующего за отчетным периодом. При ежедневном анализе сточных, в том числе дренажных, вод количество сбрасываемых с ними загрязняющих веществ определяется как произведение концентрации соответствующего загрязняющего вещества на суточный расход сточных, в том числе дренажных, вод, и результаты заносятся в </w:t>
      </w:r>
      <w:hyperlink w:anchor="P314">
        <w:r>
          <w:rPr>
            <w:color w:val="0000FF"/>
          </w:rPr>
          <w:t>графу 5</w:t>
        </w:r>
      </w:hyperlink>
      <w:r>
        <w:t xml:space="preserve"> приложения N 4 к настоящему Порядку.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При периодическом анализе количество сбрасываемых загрязняющих веществ определяется как произведение средней концентрации данного загрязняющего вещества и общего </w:t>
      </w:r>
      <w:proofErr w:type="gramStart"/>
      <w:r>
        <w:t>объема</w:t>
      </w:r>
      <w:proofErr w:type="gramEnd"/>
      <w:r>
        <w:t xml:space="preserve"> сброшенных за отчетный период сточных, в том числе дренажных, вод. При проведении ежедневных и периодических анализов количество сбрасываемых загрязняющих веществ определяется как произведение средней концентрации данного загрязняющего вещества и общего </w:t>
      </w:r>
      <w:proofErr w:type="gramStart"/>
      <w:r>
        <w:t>объема</w:t>
      </w:r>
      <w:proofErr w:type="gramEnd"/>
      <w:r>
        <w:t xml:space="preserve"> сброшенных за отчетный период сточных, в том числе дренажных, вод.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Периодичность отбора и анализа проб сточных вод для объектов I, II, III категорий, в том числе по показателю токсичности, определяется в соответствии с </w:t>
      </w:r>
      <w:hyperlink r:id="rId18">
        <w:r>
          <w:rPr>
            <w:color w:val="0000FF"/>
          </w:rPr>
          <w:t>подпунктом 9.2.2 пункта 9.2</w:t>
        </w:r>
      </w:hyperlink>
      <w:r>
        <w:t xml:space="preserve"> требований к содержанию программы производственного экологического контроля, утвержденных приказом Минприроды России от 18 февраля 2022 г. N 109 &lt;5&gt;.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14C3F" w:rsidRDefault="00114C3F">
      <w:pPr>
        <w:pStyle w:val="ConsPlusNormal"/>
        <w:spacing w:before="220"/>
        <w:ind w:firstLine="540"/>
        <w:jc w:val="both"/>
      </w:pPr>
      <w:proofErr w:type="gramStart"/>
      <w:r>
        <w:t xml:space="preserve">&lt;5&gt; Зарегистрирован Министерством юстиции Российской Федерации 25 февраля 2022 г., регистрационный N 67461, с изменениями, внесенными приказами Министерства природных ресурсов и экологии Российской Федерации от 24 марта 2023 г. N 150 (зарегистрирован Министерством юстиции Российской Федерации 31 мая 2023 г., регистрационный N 73629), от 13 ноября 2024 г. N 659 (зарегистрирован Министерством юстиции Российской Федерации 29 ноября </w:t>
      </w:r>
      <w:r>
        <w:lastRenderedPageBreak/>
        <w:t>2024 г., регистрационный</w:t>
      </w:r>
      <w:proofErr w:type="gramEnd"/>
      <w:r>
        <w:t xml:space="preserve"> </w:t>
      </w:r>
      <w:proofErr w:type="gramStart"/>
      <w:r>
        <w:t xml:space="preserve">N 80393), от 7 мая 2025 г. N 255 (зарегистрирован Министерством юстиции Российской Федерации 29 мая 2025 г., регистрационный N 82395), от 12 мая 2025 г. N 262 (зарегистрирован Министерством юстиции Российской Федерации 30 мая 2025 г., регистрационный N 82420), </w:t>
      </w:r>
      <w:hyperlink r:id="rId19">
        <w:r>
          <w:rPr>
            <w:color w:val="0000FF"/>
          </w:rPr>
          <w:t>приказ</w:t>
        </w:r>
      </w:hyperlink>
      <w:r>
        <w:t xml:space="preserve"> действует до 1 сентября 2028 г.</w:t>
      </w:r>
      <w:proofErr w:type="gramEnd"/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  <w:r>
        <w:t xml:space="preserve">19. </w:t>
      </w:r>
      <w:proofErr w:type="gramStart"/>
      <w:r>
        <w:t xml:space="preserve">Суммарное количество сброшенных загрязняющих веществ за месяц, квартал и в целом за год проставляется в </w:t>
      </w:r>
      <w:hyperlink w:anchor="P314">
        <w:r>
          <w:rPr>
            <w:color w:val="0000FF"/>
          </w:rPr>
          <w:t>графе 5</w:t>
        </w:r>
      </w:hyperlink>
      <w:r>
        <w:t xml:space="preserve"> приложения N 4 к настоящему Порядку, в килограммах, а для биохимического потребления кислорода полного, нефтепродуктов (нефть, углеводороды нефти), взвешенных веществ, сухого остатка (минерализации), сульфат-ионов, хлорид-ионов, фосфат-ионов, азота общего, аммоний-иона - в тоннах с точностью до трех знаков после запятой.</w:t>
      </w:r>
      <w:proofErr w:type="gramEnd"/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20. </w:t>
      </w:r>
      <w:proofErr w:type="gramStart"/>
      <w:r>
        <w:t>Показатели качества сточных, в том числе дренажных, вод формируются водопользователем в отношении загрязняющих веществ, установленных технологическими нормативами сброса, нормативами допустимого сброса &lt;6&gt;. Для объектов III категории, оказывающих негативное воздействие на окружающую среду, &lt;7&gt; показатели качества сточных, в том числе дренажных, вод формируются водопользователем дополнительно в отношении загрязняющих веществ, характеризующих применяемые технологии и особенности производственного (технологического) процесса на объекте организации-водопользователя и</w:t>
      </w:r>
      <w:proofErr w:type="gramEnd"/>
      <w:r>
        <w:t xml:space="preserve"> </w:t>
      </w:r>
      <w:proofErr w:type="gramStart"/>
      <w:r>
        <w:t xml:space="preserve">объектах его абонентов &lt;8&gt; (при наличии), предусмотренных </w:t>
      </w:r>
      <w:hyperlink r:id="rId20">
        <w:r>
          <w:rPr>
            <w:color w:val="0000FF"/>
          </w:rPr>
          <w:t>перечнем</w:t>
        </w:r>
      </w:hyperlink>
      <w:r>
        <w:t xml:space="preserve"> загрязняющих веществ, в отношении которых применяются меры государственного регулирования в области охраны окружающей среды, утвержденным распоряжением Правительства Российской Федерации от 20 октября 2023 г. N 2909-р.</w:t>
      </w:r>
      <w:proofErr w:type="gramEnd"/>
    </w:p>
    <w:p w:rsidR="00114C3F" w:rsidRDefault="00114C3F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&lt;6&gt; </w:t>
      </w:r>
      <w:hyperlink r:id="rId21">
        <w:r>
          <w:rPr>
            <w:color w:val="0000FF"/>
          </w:rPr>
          <w:t>Статья 22</w:t>
        </w:r>
      </w:hyperlink>
      <w:r>
        <w:t xml:space="preserve"> Федерального закона от 10 января 2002 г. N 7-ФЗ "Об охране окружающей среды".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&lt;7&gt; </w:t>
      </w:r>
      <w:hyperlink r:id="rId22">
        <w:r>
          <w:rPr>
            <w:color w:val="0000FF"/>
          </w:rPr>
          <w:t>Статья 4.2</w:t>
        </w:r>
      </w:hyperlink>
      <w:r>
        <w:t xml:space="preserve"> Федерального закона от 10 января 2002 г. N 7-ФЗ "Об охране окружающей среды".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&lt;8&gt; </w:t>
      </w:r>
      <w:hyperlink r:id="rId23">
        <w:r>
          <w:rPr>
            <w:color w:val="0000FF"/>
          </w:rPr>
          <w:t>Пункт 8 статьи 16.3</w:t>
        </w:r>
      </w:hyperlink>
      <w:r>
        <w:t xml:space="preserve">, </w:t>
      </w:r>
      <w:hyperlink r:id="rId24">
        <w:r>
          <w:rPr>
            <w:color w:val="0000FF"/>
          </w:rPr>
          <w:t>пункт 6 статьи 22</w:t>
        </w:r>
      </w:hyperlink>
      <w:r>
        <w:t xml:space="preserve"> Федерального закона от 10 января 2002 г. N 7-ФЗ "Об охране окружающей среды".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  <w:r>
        <w:t xml:space="preserve">21. </w:t>
      </w:r>
      <w:proofErr w:type="gramStart"/>
      <w:r>
        <w:t xml:space="preserve">Информация о результатах проведения учета объема забора (изъятия) водных ресурсов из водных объектов (рекомендуемый образец приведен в </w:t>
      </w:r>
      <w:hyperlink w:anchor="P354">
        <w:r>
          <w:rPr>
            <w:color w:val="0000FF"/>
          </w:rPr>
          <w:t>приложении N 5</w:t>
        </w:r>
      </w:hyperlink>
      <w:r>
        <w:t xml:space="preserve"> к настоящему Порядку), информация о результатах проведения учета объема сброса сточных, в том числе дренажных, вод (рекомендуемый образец приведен в </w:t>
      </w:r>
      <w:hyperlink w:anchor="P456">
        <w:r>
          <w:rPr>
            <w:color w:val="0000FF"/>
          </w:rPr>
          <w:t>приложении N 6</w:t>
        </w:r>
      </w:hyperlink>
      <w:r>
        <w:t xml:space="preserve"> к настоящему Порядку), информация о результатах проведения учета качества сточных, в том числе дренажных, вод (рекомендуемый образец</w:t>
      </w:r>
      <w:proofErr w:type="gramEnd"/>
      <w:r>
        <w:t xml:space="preserve"> </w:t>
      </w:r>
      <w:proofErr w:type="gramStart"/>
      <w:r>
        <w:t xml:space="preserve">приведен в </w:t>
      </w:r>
      <w:hyperlink w:anchor="P570">
        <w:r>
          <w:rPr>
            <w:color w:val="0000FF"/>
          </w:rPr>
          <w:t>приложении N 7</w:t>
        </w:r>
      </w:hyperlink>
      <w:r>
        <w:t xml:space="preserve"> к настоящему Порядку), размещается собственниками водных объектов и водопользователями ежеквартально, в срок до 15-го числа месяца, следующего за отчетным кварталом, через личный кабинет федеральной государственной информационной системы состояния окружающей среды в соответствии с </w:t>
      </w:r>
      <w:hyperlink r:id="rId25">
        <w:r>
          <w:rPr>
            <w:color w:val="0000FF"/>
          </w:rPr>
          <w:t>приложением N 31</w:t>
        </w:r>
      </w:hyperlink>
      <w:r>
        <w:t xml:space="preserve"> к Положению.</w:t>
      </w:r>
      <w:proofErr w:type="gramEnd"/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22. В графах 9 - 11 </w:t>
      </w:r>
      <w:hyperlink w:anchor="P354">
        <w:r>
          <w:rPr>
            <w:color w:val="0000FF"/>
          </w:rPr>
          <w:t>приложений N N 5</w:t>
        </w:r>
      </w:hyperlink>
      <w:r>
        <w:t xml:space="preserve"> - </w:t>
      </w:r>
      <w:hyperlink w:anchor="P570">
        <w:r>
          <w:rPr>
            <w:color w:val="0000FF"/>
          </w:rPr>
          <w:t>7</w:t>
        </w:r>
      </w:hyperlink>
      <w:r>
        <w:t xml:space="preserve"> к настоящему Порядку для территорий Российской Федерации, расположенных в западном полушарии, указываются координаты западной долготы.</w:t>
      </w:r>
    </w:p>
    <w:p w:rsidR="00114C3F" w:rsidRDefault="00114C3F">
      <w:pPr>
        <w:pStyle w:val="ConsPlusNormal"/>
        <w:spacing w:before="220"/>
        <w:ind w:firstLine="540"/>
        <w:jc w:val="both"/>
      </w:pPr>
      <w:r>
        <w:t xml:space="preserve">23. В </w:t>
      </w:r>
      <w:hyperlink w:anchor="P653">
        <w:r>
          <w:rPr>
            <w:color w:val="0000FF"/>
          </w:rPr>
          <w:t>графе 15</w:t>
        </w:r>
      </w:hyperlink>
      <w:r>
        <w:t xml:space="preserve"> приложения N 7 к настоящему Порядку при учете загрязняющих веществ указывается </w:t>
      </w:r>
      <w:proofErr w:type="gramStart"/>
      <w:r>
        <w:t>только то</w:t>
      </w:r>
      <w:proofErr w:type="gramEnd"/>
      <w:r>
        <w:t xml:space="preserve"> их количество, которое поступило в водный объект в результате использования воды (общее количество содержащихся в сбрасываемой воде загрязняющих веществ уменьшается на количество этих веществ, содержащихся в воде, забранной из того же водного объекта).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  <w:outlineLvl w:val="1"/>
      </w:pPr>
      <w:r>
        <w:t>Приложение N 1</w:t>
      </w:r>
    </w:p>
    <w:p w:rsidR="00114C3F" w:rsidRDefault="00114C3F">
      <w:pPr>
        <w:pStyle w:val="ConsPlusNormal"/>
        <w:jc w:val="right"/>
      </w:pPr>
      <w:r>
        <w:t xml:space="preserve">к Порядку ведения собственниками </w:t>
      </w:r>
      <w:proofErr w:type="gramStart"/>
      <w:r>
        <w:t>водных</w:t>
      </w:r>
      <w:proofErr w:type="gramEnd"/>
    </w:p>
    <w:p w:rsidR="00114C3F" w:rsidRDefault="00114C3F">
      <w:pPr>
        <w:pStyle w:val="ConsPlusNormal"/>
        <w:jc w:val="right"/>
      </w:pPr>
      <w:r>
        <w:t>объектов и водопользователями учета</w:t>
      </w:r>
    </w:p>
    <w:p w:rsidR="00114C3F" w:rsidRDefault="00114C3F">
      <w:pPr>
        <w:pStyle w:val="ConsPlusNormal"/>
        <w:jc w:val="right"/>
      </w:pPr>
      <w:r>
        <w:t>объема забора (изъятия) водных ресурсов</w:t>
      </w:r>
    </w:p>
    <w:p w:rsidR="00114C3F" w:rsidRDefault="00114C3F">
      <w:pPr>
        <w:pStyle w:val="ConsPlusNormal"/>
        <w:jc w:val="right"/>
      </w:pPr>
      <w:r>
        <w:t>из водных объектов и объема сброса</w:t>
      </w:r>
    </w:p>
    <w:p w:rsidR="00114C3F" w:rsidRDefault="00114C3F">
      <w:pPr>
        <w:pStyle w:val="ConsPlusNormal"/>
        <w:jc w:val="right"/>
      </w:pPr>
      <w:r>
        <w:t>сточных, в том числе дренажных, вод,</w:t>
      </w:r>
    </w:p>
    <w:p w:rsidR="00114C3F" w:rsidRDefault="00114C3F">
      <w:pPr>
        <w:pStyle w:val="ConsPlusNormal"/>
        <w:jc w:val="right"/>
      </w:pPr>
      <w:r>
        <w:t xml:space="preserve">их качества,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114C3F" w:rsidRDefault="00114C3F">
      <w:pPr>
        <w:pStyle w:val="ConsPlusNormal"/>
        <w:jc w:val="right"/>
      </w:pPr>
      <w:r>
        <w:t>Министерства природных ресурсов</w:t>
      </w:r>
    </w:p>
    <w:p w:rsidR="00114C3F" w:rsidRDefault="00114C3F">
      <w:pPr>
        <w:pStyle w:val="ConsPlusNormal"/>
        <w:jc w:val="right"/>
      </w:pPr>
      <w:r>
        <w:t>и экологии Российской Федерации</w:t>
      </w:r>
    </w:p>
    <w:p w:rsidR="00114C3F" w:rsidRDefault="00114C3F">
      <w:pPr>
        <w:pStyle w:val="ConsPlusNormal"/>
        <w:jc w:val="right"/>
      </w:pPr>
      <w:r>
        <w:t>от 27.05.2026 N 311</w:t>
      </w:r>
    </w:p>
    <w:p w:rsidR="00114C3F" w:rsidRDefault="00114C3F">
      <w:pPr>
        <w:pStyle w:val="ConsPlusNormal"/>
        <w:jc w:val="right"/>
      </w:pPr>
    </w:p>
    <w:p w:rsidR="00114C3F" w:rsidRDefault="00114C3F">
      <w:pPr>
        <w:pStyle w:val="ConsPlusNormal"/>
        <w:jc w:val="right"/>
      </w:pPr>
      <w:r>
        <w:t>Рекомендуемый образец</w:t>
      </w:r>
    </w:p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bookmarkStart w:id="5" w:name="P114"/>
            <w:bookmarkEnd w:id="5"/>
            <w:r>
              <w:t>Журнал учета водопотребления средствами измерений</w:t>
            </w:r>
          </w:p>
          <w:p w:rsidR="00114C3F" w:rsidRDefault="00114C3F">
            <w:pPr>
              <w:pStyle w:val="ConsPlusNormal"/>
              <w:jc w:val="center"/>
            </w:pPr>
            <w:r>
              <w:t>за ___ квартал ____ г.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(для юридического лица - полное и сокращенное (при наличии) наименования, для физического лица или для индивидуального предпринимателя - фамилия, имя, отчество (при наличии), эксплуатирующего водозаборные сооружения)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(цех, участок, канал, осуществляющий забор (изъятие) водных ресурсов)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пункта учета забора (изъятия) водных ресурсов, его координаты)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средства измерения расхода (уровня) воды, даты поверки, периодичность поверки)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водного объекта, из которого осуществляется забор (изъятие) водных ресурсов)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(количество воды, используемой в системах оборотного водоснабжения, в системах повторного водоснабжения)</w:t>
            </w:r>
          </w:p>
        </w:tc>
      </w:tr>
    </w:tbl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2141"/>
        <w:gridCol w:w="1704"/>
        <w:gridCol w:w="1258"/>
        <w:gridCol w:w="1844"/>
      </w:tblGrid>
      <w:tr w:rsidR="00114C3F">
        <w:tc>
          <w:tcPr>
            <w:tcW w:w="2098" w:type="dxa"/>
          </w:tcPr>
          <w:p w:rsidR="00114C3F" w:rsidRDefault="00114C3F">
            <w:pPr>
              <w:pStyle w:val="ConsPlusNormal"/>
              <w:jc w:val="center"/>
            </w:pPr>
            <w:r>
              <w:t>Дата измерения, N измерительного прибора</w:t>
            </w:r>
          </w:p>
        </w:tc>
        <w:tc>
          <w:tcPr>
            <w:tcW w:w="2141" w:type="dxa"/>
          </w:tcPr>
          <w:p w:rsidR="00114C3F" w:rsidRDefault="00114C3F">
            <w:pPr>
              <w:pStyle w:val="ConsPlusNormal"/>
              <w:jc w:val="center"/>
            </w:pPr>
            <w:r>
              <w:t>Показания измерительного прибора или номер диаграммы</w:t>
            </w:r>
          </w:p>
        </w:tc>
        <w:tc>
          <w:tcPr>
            <w:tcW w:w="1704" w:type="dxa"/>
          </w:tcPr>
          <w:p w:rsidR="00114C3F" w:rsidRDefault="00114C3F">
            <w:pPr>
              <w:pStyle w:val="ConsPlusNormal"/>
              <w:jc w:val="center"/>
            </w:pPr>
            <w:r>
              <w:t>Время работы измерительного прибора, сут.</w:t>
            </w:r>
          </w:p>
        </w:tc>
        <w:tc>
          <w:tcPr>
            <w:tcW w:w="1258" w:type="dxa"/>
          </w:tcPr>
          <w:p w:rsidR="00114C3F" w:rsidRDefault="00114C3F">
            <w:pPr>
              <w:pStyle w:val="ConsPlusNormal"/>
              <w:jc w:val="center"/>
            </w:pPr>
            <w:r>
              <w:t>Расход воды, м</w:t>
            </w:r>
            <w:r>
              <w:rPr>
                <w:vertAlign w:val="superscript"/>
              </w:rPr>
              <w:t>3</w:t>
            </w:r>
            <w:r>
              <w:t>/сут. (тыс. 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844" w:type="dxa"/>
          </w:tcPr>
          <w:p w:rsidR="00114C3F" w:rsidRDefault="00114C3F">
            <w:pPr>
              <w:pStyle w:val="ConsPlusNormal"/>
              <w:jc w:val="center"/>
            </w:pPr>
            <w:r>
              <w:t>Подпись лица, осуществляющего учет</w:t>
            </w:r>
          </w:p>
        </w:tc>
      </w:tr>
      <w:tr w:rsidR="00114C3F">
        <w:tc>
          <w:tcPr>
            <w:tcW w:w="2098" w:type="dxa"/>
          </w:tcPr>
          <w:p w:rsidR="00114C3F" w:rsidRDefault="00114C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41" w:type="dxa"/>
          </w:tcPr>
          <w:p w:rsidR="00114C3F" w:rsidRDefault="00114C3F">
            <w:pPr>
              <w:pStyle w:val="ConsPlusNormal"/>
              <w:jc w:val="center"/>
            </w:pPr>
            <w:bookmarkStart w:id="6" w:name="P135"/>
            <w:bookmarkEnd w:id="6"/>
            <w:r>
              <w:t>2</w:t>
            </w:r>
          </w:p>
        </w:tc>
        <w:tc>
          <w:tcPr>
            <w:tcW w:w="1704" w:type="dxa"/>
          </w:tcPr>
          <w:p w:rsidR="00114C3F" w:rsidRDefault="00114C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58" w:type="dxa"/>
          </w:tcPr>
          <w:p w:rsidR="00114C3F" w:rsidRDefault="00114C3F">
            <w:pPr>
              <w:pStyle w:val="ConsPlusNormal"/>
              <w:jc w:val="center"/>
            </w:pPr>
            <w:bookmarkStart w:id="7" w:name="P137"/>
            <w:bookmarkEnd w:id="7"/>
            <w:r>
              <w:t>4</w:t>
            </w:r>
          </w:p>
        </w:tc>
        <w:tc>
          <w:tcPr>
            <w:tcW w:w="1844" w:type="dxa"/>
          </w:tcPr>
          <w:p w:rsidR="00114C3F" w:rsidRDefault="00114C3F">
            <w:pPr>
              <w:pStyle w:val="ConsPlusNormal"/>
              <w:jc w:val="center"/>
            </w:pPr>
            <w:r>
              <w:t>5</w:t>
            </w:r>
          </w:p>
        </w:tc>
      </w:tr>
      <w:tr w:rsidR="00114C3F">
        <w:tc>
          <w:tcPr>
            <w:tcW w:w="2098" w:type="dxa"/>
          </w:tcPr>
          <w:p w:rsidR="00114C3F" w:rsidRDefault="00114C3F">
            <w:pPr>
              <w:pStyle w:val="ConsPlusNormal"/>
            </w:pPr>
          </w:p>
        </w:tc>
        <w:tc>
          <w:tcPr>
            <w:tcW w:w="2141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704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258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844" w:type="dxa"/>
          </w:tcPr>
          <w:p w:rsidR="00114C3F" w:rsidRDefault="00114C3F">
            <w:pPr>
              <w:pStyle w:val="ConsPlusNormal"/>
            </w:pPr>
          </w:p>
        </w:tc>
      </w:tr>
    </w:tbl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1982"/>
        <w:gridCol w:w="340"/>
        <w:gridCol w:w="1800"/>
        <w:gridCol w:w="418"/>
        <w:gridCol w:w="2851"/>
      </w:tblGrid>
      <w:tr w:rsidR="00114C3F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Проверил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proofErr w:type="gramStart"/>
            <w:r>
              <w:t>(должность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</w:tr>
      <w:tr w:rsidR="00114C3F">
        <w:tc>
          <w:tcPr>
            <w:tcW w:w="90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  <w:r>
              <w:t xml:space="preserve">"__" 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  <w:outlineLvl w:val="1"/>
      </w:pPr>
      <w:r>
        <w:t>Приложение N 2</w:t>
      </w:r>
    </w:p>
    <w:p w:rsidR="00114C3F" w:rsidRDefault="00114C3F">
      <w:pPr>
        <w:pStyle w:val="ConsPlusNormal"/>
        <w:jc w:val="right"/>
      </w:pPr>
      <w:r>
        <w:t xml:space="preserve">к Порядку ведения собственниками </w:t>
      </w:r>
      <w:proofErr w:type="gramStart"/>
      <w:r>
        <w:t>водных</w:t>
      </w:r>
      <w:proofErr w:type="gramEnd"/>
    </w:p>
    <w:p w:rsidR="00114C3F" w:rsidRDefault="00114C3F">
      <w:pPr>
        <w:pStyle w:val="ConsPlusNormal"/>
        <w:jc w:val="right"/>
      </w:pPr>
      <w:r>
        <w:t>объектов и водопользователями учета</w:t>
      </w:r>
    </w:p>
    <w:p w:rsidR="00114C3F" w:rsidRDefault="00114C3F">
      <w:pPr>
        <w:pStyle w:val="ConsPlusNormal"/>
        <w:jc w:val="right"/>
      </w:pPr>
      <w:r>
        <w:t>объема забора (изъятия) водных ресурсов</w:t>
      </w:r>
    </w:p>
    <w:p w:rsidR="00114C3F" w:rsidRDefault="00114C3F">
      <w:pPr>
        <w:pStyle w:val="ConsPlusNormal"/>
        <w:jc w:val="right"/>
      </w:pPr>
      <w:r>
        <w:t>из водных объектов и объема сброса</w:t>
      </w:r>
    </w:p>
    <w:p w:rsidR="00114C3F" w:rsidRDefault="00114C3F">
      <w:pPr>
        <w:pStyle w:val="ConsPlusNormal"/>
        <w:jc w:val="right"/>
      </w:pPr>
      <w:r>
        <w:t>сточных, в том числе дренажных, вод,</w:t>
      </w:r>
    </w:p>
    <w:p w:rsidR="00114C3F" w:rsidRDefault="00114C3F">
      <w:pPr>
        <w:pStyle w:val="ConsPlusNormal"/>
        <w:jc w:val="right"/>
      </w:pPr>
      <w:r>
        <w:t xml:space="preserve">их качества,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114C3F" w:rsidRDefault="00114C3F">
      <w:pPr>
        <w:pStyle w:val="ConsPlusNormal"/>
        <w:jc w:val="right"/>
      </w:pPr>
      <w:r>
        <w:t>Министерства природных ресурсов</w:t>
      </w:r>
    </w:p>
    <w:p w:rsidR="00114C3F" w:rsidRDefault="00114C3F">
      <w:pPr>
        <w:pStyle w:val="ConsPlusNormal"/>
        <w:jc w:val="right"/>
      </w:pPr>
      <w:r>
        <w:t>и экологии Российской Федерации</w:t>
      </w:r>
    </w:p>
    <w:p w:rsidR="00114C3F" w:rsidRDefault="00114C3F">
      <w:pPr>
        <w:pStyle w:val="ConsPlusNormal"/>
        <w:jc w:val="right"/>
      </w:pPr>
      <w:r>
        <w:t>от 27.05.2026 N 311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</w:pPr>
      <w:r>
        <w:t>Рекомендуемый образец</w:t>
      </w:r>
    </w:p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bookmarkStart w:id="8" w:name="P176"/>
            <w:bookmarkEnd w:id="8"/>
            <w:r>
              <w:t>Журнал учета водоотведения средствами измерений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(для юридического лица - полное и сокращенное (при наличии) наименования, для физического лица или для индивидуального предпринимателя - фамилия, имя, отчество (при наличии), эксплуатирующего водосбросные сооружения)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(цех, участок, канал, осуществляющий сброс сточных, в том числе дренажных, вод)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пункта учета на выпуске сточных, в том числе дренажных, вод, его координаты)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средства измерения расхода (уровня) сточных, в том числе дренажных, вод, даты поверки, периодичность поверки)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водного объекта, в который осуществляется сброс сточных, в том числе дренажных, вод)</w:t>
            </w:r>
          </w:p>
        </w:tc>
      </w:tr>
    </w:tbl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1871"/>
        <w:gridCol w:w="1704"/>
        <w:gridCol w:w="2084"/>
        <w:gridCol w:w="1531"/>
      </w:tblGrid>
      <w:tr w:rsidR="00114C3F">
        <w:tc>
          <w:tcPr>
            <w:tcW w:w="1871" w:type="dxa"/>
          </w:tcPr>
          <w:p w:rsidR="00114C3F" w:rsidRDefault="00114C3F">
            <w:pPr>
              <w:pStyle w:val="ConsPlusNormal"/>
              <w:jc w:val="center"/>
            </w:pPr>
            <w:r>
              <w:lastRenderedPageBreak/>
              <w:t>Дата измерения, N измерительного прибора</w:t>
            </w:r>
          </w:p>
        </w:tc>
        <w:tc>
          <w:tcPr>
            <w:tcW w:w="1871" w:type="dxa"/>
          </w:tcPr>
          <w:p w:rsidR="00114C3F" w:rsidRDefault="00114C3F">
            <w:pPr>
              <w:pStyle w:val="ConsPlusNormal"/>
              <w:jc w:val="center"/>
            </w:pPr>
            <w:r>
              <w:t>Показания измерительного прибора или номер диаграммы</w:t>
            </w:r>
          </w:p>
        </w:tc>
        <w:tc>
          <w:tcPr>
            <w:tcW w:w="1704" w:type="dxa"/>
          </w:tcPr>
          <w:p w:rsidR="00114C3F" w:rsidRDefault="00114C3F">
            <w:pPr>
              <w:pStyle w:val="ConsPlusNormal"/>
              <w:jc w:val="center"/>
            </w:pPr>
            <w:r>
              <w:t>Время работы измерительного прибора</w:t>
            </w:r>
          </w:p>
        </w:tc>
        <w:tc>
          <w:tcPr>
            <w:tcW w:w="2084" w:type="dxa"/>
          </w:tcPr>
          <w:p w:rsidR="00114C3F" w:rsidRDefault="00114C3F">
            <w:pPr>
              <w:pStyle w:val="ConsPlusNormal"/>
              <w:jc w:val="center"/>
            </w:pPr>
            <w:r>
              <w:t>Расход сточных, в том числе дренажных, вод, м</w:t>
            </w:r>
            <w:r>
              <w:rPr>
                <w:vertAlign w:val="superscript"/>
              </w:rPr>
              <w:t>3</w:t>
            </w:r>
            <w:r>
              <w:t>/сут. (тыс. 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531" w:type="dxa"/>
          </w:tcPr>
          <w:p w:rsidR="00114C3F" w:rsidRDefault="00114C3F">
            <w:pPr>
              <w:pStyle w:val="ConsPlusNormal"/>
              <w:jc w:val="center"/>
            </w:pPr>
            <w:r>
              <w:t>Подпись лица, осуществляющего учет</w:t>
            </w:r>
          </w:p>
        </w:tc>
      </w:tr>
      <w:tr w:rsidR="00114C3F">
        <w:tc>
          <w:tcPr>
            <w:tcW w:w="1871" w:type="dxa"/>
          </w:tcPr>
          <w:p w:rsidR="00114C3F" w:rsidRDefault="00114C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1" w:type="dxa"/>
          </w:tcPr>
          <w:p w:rsidR="00114C3F" w:rsidRDefault="00114C3F">
            <w:pPr>
              <w:pStyle w:val="ConsPlusNormal"/>
              <w:jc w:val="center"/>
            </w:pPr>
            <w:bookmarkStart w:id="9" w:name="P194"/>
            <w:bookmarkEnd w:id="9"/>
            <w:r>
              <w:t>2</w:t>
            </w:r>
          </w:p>
        </w:tc>
        <w:tc>
          <w:tcPr>
            <w:tcW w:w="1704" w:type="dxa"/>
          </w:tcPr>
          <w:p w:rsidR="00114C3F" w:rsidRDefault="00114C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84" w:type="dxa"/>
          </w:tcPr>
          <w:p w:rsidR="00114C3F" w:rsidRDefault="00114C3F">
            <w:pPr>
              <w:pStyle w:val="ConsPlusNormal"/>
              <w:jc w:val="center"/>
            </w:pPr>
            <w:bookmarkStart w:id="10" w:name="P196"/>
            <w:bookmarkEnd w:id="10"/>
            <w:r>
              <w:t>4</w:t>
            </w:r>
          </w:p>
        </w:tc>
        <w:tc>
          <w:tcPr>
            <w:tcW w:w="1531" w:type="dxa"/>
          </w:tcPr>
          <w:p w:rsidR="00114C3F" w:rsidRDefault="00114C3F">
            <w:pPr>
              <w:pStyle w:val="ConsPlusNormal"/>
              <w:jc w:val="center"/>
            </w:pPr>
            <w:r>
              <w:t>5</w:t>
            </w:r>
          </w:p>
        </w:tc>
      </w:tr>
      <w:tr w:rsidR="00114C3F">
        <w:tc>
          <w:tcPr>
            <w:tcW w:w="1871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871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704" w:type="dxa"/>
          </w:tcPr>
          <w:p w:rsidR="00114C3F" w:rsidRDefault="00114C3F">
            <w:pPr>
              <w:pStyle w:val="ConsPlusNormal"/>
            </w:pPr>
          </w:p>
        </w:tc>
        <w:tc>
          <w:tcPr>
            <w:tcW w:w="2084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531" w:type="dxa"/>
          </w:tcPr>
          <w:p w:rsidR="00114C3F" w:rsidRDefault="00114C3F">
            <w:pPr>
              <w:pStyle w:val="ConsPlusNormal"/>
            </w:pPr>
          </w:p>
        </w:tc>
      </w:tr>
    </w:tbl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1982"/>
        <w:gridCol w:w="340"/>
        <w:gridCol w:w="1800"/>
        <w:gridCol w:w="418"/>
        <w:gridCol w:w="2851"/>
      </w:tblGrid>
      <w:tr w:rsidR="00114C3F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Проверил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proofErr w:type="gramStart"/>
            <w:r>
              <w:t>(должность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</w:tr>
      <w:tr w:rsidR="00114C3F">
        <w:tc>
          <w:tcPr>
            <w:tcW w:w="90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  <w:r>
              <w:t xml:space="preserve">"__" 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  <w:outlineLvl w:val="1"/>
      </w:pPr>
      <w:r>
        <w:t>Приложение N 3</w:t>
      </w:r>
    </w:p>
    <w:p w:rsidR="00114C3F" w:rsidRDefault="00114C3F">
      <w:pPr>
        <w:pStyle w:val="ConsPlusNormal"/>
        <w:jc w:val="right"/>
      </w:pPr>
      <w:r>
        <w:t xml:space="preserve">к Порядку ведения собственниками </w:t>
      </w:r>
      <w:proofErr w:type="gramStart"/>
      <w:r>
        <w:t>водных</w:t>
      </w:r>
      <w:proofErr w:type="gramEnd"/>
    </w:p>
    <w:p w:rsidR="00114C3F" w:rsidRDefault="00114C3F">
      <w:pPr>
        <w:pStyle w:val="ConsPlusNormal"/>
        <w:jc w:val="right"/>
      </w:pPr>
      <w:r>
        <w:t>объектов и водопользователями учета</w:t>
      </w:r>
    </w:p>
    <w:p w:rsidR="00114C3F" w:rsidRDefault="00114C3F">
      <w:pPr>
        <w:pStyle w:val="ConsPlusNormal"/>
        <w:jc w:val="right"/>
      </w:pPr>
      <w:r>
        <w:t>объема забора (изъятия) водных ресурсов</w:t>
      </w:r>
    </w:p>
    <w:p w:rsidR="00114C3F" w:rsidRDefault="00114C3F">
      <w:pPr>
        <w:pStyle w:val="ConsPlusNormal"/>
        <w:jc w:val="right"/>
      </w:pPr>
      <w:r>
        <w:t>из водных объектов и объема сброса</w:t>
      </w:r>
    </w:p>
    <w:p w:rsidR="00114C3F" w:rsidRDefault="00114C3F">
      <w:pPr>
        <w:pStyle w:val="ConsPlusNormal"/>
        <w:jc w:val="right"/>
      </w:pPr>
      <w:r>
        <w:t>сточных, в том числе дренажных, вод,</w:t>
      </w:r>
    </w:p>
    <w:p w:rsidR="00114C3F" w:rsidRDefault="00114C3F">
      <w:pPr>
        <w:pStyle w:val="ConsPlusNormal"/>
        <w:jc w:val="right"/>
      </w:pPr>
      <w:r>
        <w:t xml:space="preserve">их качества,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114C3F" w:rsidRDefault="00114C3F">
      <w:pPr>
        <w:pStyle w:val="ConsPlusNormal"/>
        <w:jc w:val="right"/>
      </w:pPr>
      <w:r>
        <w:t>Министерства природных ресурсов</w:t>
      </w:r>
    </w:p>
    <w:p w:rsidR="00114C3F" w:rsidRDefault="00114C3F">
      <w:pPr>
        <w:pStyle w:val="ConsPlusNormal"/>
        <w:jc w:val="right"/>
      </w:pPr>
      <w:r>
        <w:t>и экологии Российской Федерации</w:t>
      </w:r>
    </w:p>
    <w:p w:rsidR="00114C3F" w:rsidRDefault="00114C3F">
      <w:pPr>
        <w:pStyle w:val="ConsPlusNormal"/>
        <w:jc w:val="right"/>
      </w:pPr>
      <w:r>
        <w:t>от 27.05.2026 N 311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</w:pPr>
      <w:r>
        <w:t>Рекомендуемый образец</w:t>
      </w:r>
    </w:p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bookmarkStart w:id="11" w:name="P235"/>
            <w:bookmarkEnd w:id="11"/>
            <w:r>
              <w:t>Журнал</w:t>
            </w:r>
          </w:p>
          <w:p w:rsidR="00114C3F" w:rsidRDefault="00114C3F">
            <w:pPr>
              <w:pStyle w:val="ConsPlusNormal"/>
              <w:jc w:val="center"/>
            </w:pPr>
            <w:r>
              <w:t xml:space="preserve">учета водопотребления (водоотведения) методами измерений, соответствующими требованиям к измерениям, установленным Федеральным </w:t>
            </w:r>
            <w:hyperlink r:id="rId26">
              <w:r>
                <w:rPr>
                  <w:color w:val="0000FF"/>
                </w:rPr>
                <w:t>законом</w:t>
              </w:r>
            </w:hyperlink>
            <w:r>
              <w:t xml:space="preserve"> от 26.06.2008 N 102-ФЗ "Об обеспечении единства измерений"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(для юридического лица - полное и сокращенное (при наличии) наименования, для физического лица или для индивидуального предпринимателя - фамилия, имя, отчество (при наличии), эксплуатирующего водозаборные или водосбросные сооружения)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(цех, участок, канал, осуществляющий забор (изъятие) водных ресурсов или сброс сточных, в том числе дренажных, вод)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пункта учета на месте размещения забора (изъятия) водных ресурсов или на выпуске сточных, в том числе дренажных, вод, его координаты)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водного объекта, из которого осуществляется забор воды, или в который осуществляется сброс сточных, в том числе дренажных, вод)</w:t>
            </w:r>
          </w:p>
        </w:tc>
      </w:tr>
    </w:tbl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3175"/>
        <w:gridCol w:w="2558"/>
        <w:gridCol w:w="1165"/>
        <w:gridCol w:w="1417"/>
      </w:tblGrid>
      <w:tr w:rsidR="00114C3F">
        <w:tc>
          <w:tcPr>
            <w:tcW w:w="737" w:type="dxa"/>
          </w:tcPr>
          <w:p w:rsidR="00114C3F" w:rsidRDefault="00114C3F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175" w:type="dxa"/>
          </w:tcPr>
          <w:p w:rsidR="00114C3F" w:rsidRDefault="00114C3F">
            <w:pPr>
              <w:pStyle w:val="ConsPlusNormal"/>
              <w:jc w:val="center"/>
            </w:pPr>
            <w:r>
              <w:t xml:space="preserve">Удельный расход электроэнергии на забор воды (кВт · </w:t>
            </w:r>
            <w:proofErr w:type="gramStart"/>
            <w:r>
              <w:t>ч</w:t>
            </w:r>
            <w:proofErr w:type="gramEnd"/>
            <w:r>
              <w:t>/м</w:t>
            </w:r>
            <w:r>
              <w:rPr>
                <w:vertAlign w:val="superscript"/>
              </w:rPr>
              <w:t>3</w:t>
            </w:r>
            <w:r>
              <w:t>), или производительность насосов (м</w:t>
            </w:r>
            <w:r>
              <w:rPr>
                <w:vertAlign w:val="superscript"/>
              </w:rPr>
              <w:t>3</w:t>
            </w:r>
            <w:r>
              <w:t>/ч), или норма водопотребления на единицу продукции (м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2558" w:type="dxa"/>
          </w:tcPr>
          <w:p w:rsidR="00114C3F" w:rsidRDefault="00114C3F">
            <w:pPr>
              <w:pStyle w:val="ConsPlusNormal"/>
              <w:jc w:val="center"/>
            </w:pPr>
            <w:r>
              <w:t>Расход электроэнергии (тыс. кВт · ч), или количество часов работы насоса в сутки (ч), или объем выпущенной продукции (т, шт., м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165" w:type="dxa"/>
          </w:tcPr>
          <w:p w:rsidR="00114C3F" w:rsidRDefault="00114C3F">
            <w:pPr>
              <w:pStyle w:val="ConsPlusNormal"/>
              <w:jc w:val="center"/>
            </w:pPr>
            <w:r>
              <w:t>Расход воды за отчетный период, 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417" w:type="dxa"/>
          </w:tcPr>
          <w:p w:rsidR="00114C3F" w:rsidRDefault="00114C3F">
            <w:pPr>
              <w:pStyle w:val="ConsPlusNormal"/>
              <w:jc w:val="center"/>
            </w:pPr>
            <w:r>
              <w:t>Подпись лица, осуществляющего учет</w:t>
            </w:r>
          </w:p>
        </w:tc>
      </w:tr>
      <w:tr w:rsidR="00114C3F">
        <w:tc>
          <w:tcPr>
            <w:tcW w:w="737" w:type="dxa"/>
          </w:tcPr>
          <w:p w:rsidR="00114C3F" w:rsidRDefault="00114C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114C3F" w:rsidRDefault="00114C3F">
            <w:pPr>
              <w:pStyle w:val="ConsPlusNormal"/>
              <w:jc w:val="center"/>
            </w:pPr>
            <w:bookmarkStart w:id="12" w:name="P252"/>
            <w:bookmarkEnd w:id="12"/>
            <w:r>
              <w:t>2</w:t>
            </w:r>
          </w:p>
        </w:tc>
        <w:tc>
          <w:tcPr>
            <w:tcW w:w="2558" w:type="dxa"/>
          </w:tcPr>
          <w:p w:rsidR="00114C3F" w:rsidRDefault="00114C3F">
            <w:pPr>
              <w:pStyle w:val="ConsPlusNormal"/>
              <w:jc w:val="center"/>
            </w:pPr>
            <w:bookmarkStart w:id="13" w:name="P253"/>
            <w:bookmarkEnd w:id="13"/>
            <w:r>
              <w:t>3</w:t>
            </w:r>
          </w:p>
        </w:tc>
        <w:tc>
          <w:tcPr>
            <w:tcW w:w="1165" w:type="dxa"/>
          </w:tcPr>
          <w:p w:rsidR="00114C3F" w:rsidRDefault="00114C3F">
            <w:pPr>
              <w:pStyle w:val="ConsPlusNormal"/>
              <w:jc w:val="center"/>
            </w:pPr>
            <w:bookmarkStart w:id="14" w:name="P254"/>
            <w:bookmarkEnd w:id="14"/>
            <w:r>
              <w:t>4</w:t>
            </w:r>
          </w:p>
        </w:tc>
        <w:tc>
          <w:tcPr>
            <w:tcW w:w="1417" w:type="dxa"/>
          </w:tcPr>
          <w:p w:rsidR="00114C3F" w:rsidRDefault="00114C3F">
            <w:pPr>
              <w:pStyle w:val="ConsPlusNormal"/>
              <w:jc w:val="center"/>
            </w:pPr>
            <w:r>
              <w:t>5</w:t>
            </w:r>
          </w:p>
        </w:tc>
      </w:tr>
      <w:tr w:rsidR="00114C3F">
        <w:tc>
          <w:tcPr>
            <w:tcW w:w="737" w:type="dxa"/>
          </w:tcPr>
          <w:p w:rsidR="00114C3F" w:rsidRDefault="00114C3F">
            <w:pPr>
              <w:pStyle w:val="ConsPlusNormal"/>
            </w:pPr>
          </w:p>
        </w:tc>
        <w:tc>
          <w:tcPr>
            <w:tcW w:w="3175" w:type="dxa"/>
          </w:tcPr>
          <w:p w:rsidR="00114C3F" w:rsidRDefault="00114C3F">
            <w:pPr>
              <w:pStyle w:val="ConsPlusNormal"/>
            </w:pPr>
          </w:p>
        </w:tc>
        <w:tc>
          <w:tcPr>
            <w:tcW w:w="2558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165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417" w:type="dxa"/>
          </w:tcPr>
          <w:p w:rsidR="00114C3F" w:rsidRDefault="00114C3F">
            <w:pPr>
              <w:pStyle w:val="ConsPlusNormal"/>
            </w:pPr>
          </w:p>
        </w:tc>
      </w:tr>
    </w:tbl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1982"/>
        <w:gridCol w:w="340"/>
        <w:gridCol w:w="1800"/>
        <w:gridCol w:w="418"/>
        <w:gridCol w:w="2851"/>
      </w:tblGrid>
      <w:tr w:rsidR="00114C3F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Проверил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proofErr w:type="gramStart"/>
            <w:r>
              <w:t>(должность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</w:tr>
      <w:tr w:rsidR="00114C3F">
        <w:tc>
          <w:tcPr>
            <w:tcW w:w="90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  <w:r>
              <w:t xml:space="preserve">"__" 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  <w:outlineLvl w:val="1"/>
      </w:pPr>
      <w:r>
        <w:t>Приложение N 4</w:t>
      </w:r>
    </w:p>
    <w:p w:rsidR="00114C3F" w:rsidRDefault="00114C3F">
      <w:pPr>
        <w:pStyle w:val="ConsPlusNormal"/>
        <w:jc w:val="right"/>
      </w:pPr>
      <w:r>
        <w:t xml:space="preserve">к Порядку ведения собственниками </w:t>
      </w:r>
      <w:proofErr w:type="gramStart"/>
      <w:r>
        <w:t>водных</w:t>
      </w:r>
      <w:proofErr w:type="gramEnd"/>
    </w:p>
    <w:p w:rsidR="00114C3F" w:rsidRDefault="00114C3F">
      <w:pPr>
        <w:pStyle w:val="ConsPlusNormal"/>
        <w:jc w:val="right"/>
      </w:pPr>
      <w:r>
        <w:t>объектов и водопользователями учета</w:t>
      </w:r>
    </w:p>
    <w:p w:rsidR="00114C3F" w:rsidRDefault="00114C3F">
      <w:pPr>
        <w:pStyle w:val="ConsPlusNormal"/>
        <w:jc w:val="right"/>
      </w:pPr>
      <w:r>
        <w:t>объема забора (изъятия) водных ресурсов</w:t>
      </w:r>
    </w:p>
    <w:p w:rsidR="00114C3F" w:rsidRDefault="00114C3F">
      <w:pPr>
        <w:pStyle w:val="ConsPlusNormal"/>
        <w:jc w:val="right"/>
      </w:pPr>
      <w:r>
        <w:t>из водных объектов и объема сброса</w:t>
      </w:r>
    </w:p>
    <w:p w:rsidR="00114C3F" w:rsidRDefault="00114C3F">
      <w:pPr>
        <w:pStyle w:val="ConsPlusNormal"/>
        <w:jc w:val="right"/>
      </w:pPr>
      <w:r>
        <w:t>сточных, в том числе дренажных, вод,</w:t>
      </w:r>
    </w:p>
    <w:p w:rsidR="00114C3F" w:rsidRDefault="00114C3F">
      <w:pPr>
        <w:pStyle w:val="ConsPlusNormal"/>
        <w:jc w:val="right"/>
      </w:pPr>
      <w:r>
        <w:t xml:space="preserve">их качества,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114C3F" w:rsidRDefault="00114C3F">
      <w:pPr>
        <w:pStyle w:val="ConsPlusNormal"/>
        <w:jc w:val="right"/>
      </w:pPr>
      <w:r>
        <w:t>Министерства природных ресурсов</w:t>
      </w:r>
    </w:p>
    <w:p w:rsidR="00114C3F" w:rsidRDefault="00114C3F">
      <w:pPr>
        <w:pStyle w:val="ConsPlusNormal"/>
        <w:jc w:val="right"/>
      </w:pPr>
      <w:r>
        <w:t>и экологии Российской Федерации</w:t>
      </w:r>
    </w:p>
    <w:p w:rsidR="00114C3F" w:rsidRDefault="00114C3F">
      <w:pPr>
        <w:pStyle w:val="ConsPlusNormal"/>
        <w:jc w:val="right"/>
      </w:pPr>
      <w:r>
        <w:t>от 27.05.2026 N 311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</w:pPr>
      <w:r>
        <w:t>Рекомендуемый образец</w:t>
      </w:r>
    </w:p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bookmarkStart w:id="15" w:name="P293"/>
            <w:bookmarkEnd w:id="15"/>
            <w:r>
              <w:t>Журнал</w:t>
            </w:r>
          </w:p>
          <w:p w:rsidR="00114C3F" w:rsidRDefault="00114C3F">
            <w:pPr>
              <w:pStyle w:val="ConsPlusNormal"/>
              <w:jc w:val="center"/>
            </w:pPr>
            <w:r>
              <w:t>учета качества сбрасываемых сточных, в том числе дренажных, вод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(для юридического лица - полное и сокращенное (при наличии) наименования, для физического лица или для индивидуального предпринимателя - фамилия, имя, отчество (при наличии), эксплуатирующего водосбросные сооружения)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lastRenderedPageBreak/>
              <w:t>(наименование цеха, участка, дренажной сети, на которых осуществляется учет качества сбрасываемых сточных, в том числе дренажных, вод)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водного объекта - приемника сточных, в том числе дренажных, вод)</w:t>
            </w: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</w:p>
        </w:tc>
      </w:tr>
      <w:tr w:rsidR="00114C3F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114C3F" w:rsidRDefault="00114C3F">
            <w:pPr>
              <w:pStyle w:val="ConsPlusNormal"/>
              <w:jc w:val="center"/>
            </w:pPr>
            <w:r>
              <w:t>(наименование лаборатории, проводившей измерения, реквизиты аттестата аккредитации)</w:t>
            </w:r>
          </w:p>
        </w:tc>
      </w:tr>
    </w:tbl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12"/>
        <w:gridCol w:w="1417"/>
        <w:gridCol w:w="1483"/>
        <w:gridCol w:w="1560"/>
        <w:gridCol w:w="1757"/>
        <w:gridCol w:w="1928"/>
      </w:tblGrid>
      <w:tr w:rsidR="00114C3F">
        <w:tc>
          <w:tcPr>
            <w:tcW w:w="912" w:type="dxa"/>
          </w:tcPr>
          <w:p w:rsidR="00114C3F" w:rsidRDefault="00114C3F">
            <w:pPr>
              <w:pStyle w:val="ConsPlusNormal"/>
              <w:jc w:val="center"/>
            </w:pPr>
            <w:r>
              <w:t>Дата, место взятия пробы</w:t>
            </w:r>
          </w:p>
        </w:tc>
        <w:tc>
          <w:tcPr>
            <w:tcW w:w="1417" w:type="dxa"/>
          </w:tcPr>
          <w:p w:rsidR="00114C3F" w:rsidRDefault="00114C3F">
            <w:pPr>
              <w:pStyle w:val="ConsPlusNormal"/>
              <w:jc w:val="center"/>
            </w:pPr>
            <w:r>
              <w:t>Наименование загрязняющего вещества</w:t>
            </w:r>
          </w:p>
        </w:tc>
        <w:tc>
          <w:tcPr>
            <w:tcW w:w="1483" w:type="dxa"/>
          </w:tcPr>
          <w:p w:rsidR="00114C3F" w:rsidRDefault="00114C3F">
            <w:pPr>
              <w:pStyle w:val="ConsPlusNormal"/>
              <w:jc w:val="center"/>
            </w:pPr>
            <w:r>
              <w:t>Концентрация загрязняющего вещества,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560" w:type="dxa"/>
          </w:tcPr>
          <w:p w:rsidR="00114C3F" w:rsidRDefault="00114C3F">
            <w:pPr>
              <w:pStyle w:val="ConsPlusNormal"/>
              <w:jc w:val="center"/>
            </w:pPr>
            <w:r>
              <w:t>Расход сточных, в том числе дренажных, вод, тыс. м</w:t>
            </w:r>
            <w:r>
              <w:rPr>
                <w:vertAlign w:val="superscript"/>
              </w:rPr>
              <w:t>3</w:t>
            </w:r>
            <w:r>
              <w:t>/сут.</w:t>
            </w:r>
          </w:p>
        </w:tc>
        <w:tc>
          <w:tcPr>
            <w:tcW w:w="1757" w:type="dxa"/>
          </w:tcPr>
          <w:p w:rsidR="00114C3F" w:rsidRDefault="00114C3F">
            <w:pPr>
              <w:pStyle w:val="ConsPlusNormal"/>
              <w:jc w:val="center"/>
            </w:pPr>
            <w:r>
              <w:t xml:space="preserve">Количество сбрасываемого загрязняющего вещества, </w:t>
            </w:r>
            <w:proofErr w:type="gramStart"/>
            <w:r>
              <w:t>кг</w:t>
            </w:r>
            <w:proofErr w:type="gramEnd"/>
            <w:r>
              <w:t xml:space="preserve"> (т)</w:t>
            </w:r>
          </w:p>
        </w:tc>
        <w:tc>
          <w:tcPr>
            <w:tcW w:w="1928" w:type="dxa"/>
          </w:tcPr>
          <w:p w:rsidR="00114C3F" w:rsidRDefault="00114C3F">
            <w:pPr>
              <w:pStyle w:val="ConsPlusNormal"/>
              <w:jc w:val="center"/>
            </w:pPr>
            <w:r>
              <w:t>Подпись лица, осуществляющего учет качества сточных, в том числе дренажных, вод</w:t>
            </w:r>
          </w:p>
        </w:tc>
      </w:tr>
      <w:tr w:rsidR="00114C3F">
        <w:tc>
          <w:tcPr>
            <w:tcW w:w="912" w:type="dxa"/>
          </w:tcPr>
          <w:p w:rsidR="00114C3F" w:rsidRDefault="00114C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114C3F" w:rsidRDefault="00114C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83" w:type="dxa"/>
          </w:tcPr>
          <w:p w:rsidR="00114C3F" w:rsidRDefault="00114C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60" w:type="dxa"/>
          </w:tcPr>
          <w:p w:rsidR="00114C3F" w:rsidRDefault="00114C3F">
            <w:pPr>
              <w:pStyle w:val="ConsPlusNormal"/>
              <w:jc w:val="center"/>
            </w:pPr>
            <w:bookmarkStart w:id="16" w:name="P313"/>
            <w:bookmarkEnd w:id="16"/>
            <w:r>
              <w:t>4</w:t>
            </w:r>
          </w:p>
        </w:tc>
        <w:tc>
          <w:tcPr>
            <w:tcW w:w="1757" w:type="dxa"/>
          </w:tcPr>
          <w:p w:rsidR="00114C3F" w:rsidRDefault="00114C3F">
            <w:pPr>
              <w:pStyle w:val="ConsPlusNormal"/>
              <w:jc w:val="center"/>
            </w:pPr>
            <w:bookmarkStart w:id="17" w:name="P314"/>
            <w:bookmarkEnd w:id="17"/>
            <w:r>
              <w:t>5</w:t>
            </w:r>
          </w:p>
        </w:tc>
        <w:tc>
          <w:tcPr>
            <w:tcW w:w="1928" w:type="dxa"/>
          </w:tcPr>
          <w:p w:rsidR="00114C3F" w:rsidRDefault="00114C3F">
            <w:pPr>
              <w:pStyle w:val="ConsPlusNormal"/>
              <w:jc w:val="center"/>
            </w:pPr>
            <w:r>
              <w:t>6</w:t>
            </w:r>
          </w:p>
        </w:tc>
      </w:tr>
      <w:tr w:rsidR="00114C3F">
        <w:tc>
          <w:tcPr>
            <w:tcW w:w="912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417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483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56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757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928" w:type="dxa"/>
          </w:tcPr>
          <w:p w:rsidR="00114C3F" w:rsidRDefault="00114C3F">
            <w:pPr>
              <w:pStyle w:val="ConsPlusNormal"/>
            </w:pPr>
          </w:p>
        </w:tc>
      </w:tr>
    </w:tbl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1982"/>
        <w:gridCol w:w="340"/>
        <w:gridCol w:w="1800"/>
        <w:gridCol w:w="418"/>
        <w:gridCol w:w="2851"/>
      </w:tblGrid>
      <w:tr w:rsidR="00114C3F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Проверил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proofErr w:type="gramStart"/>
            <w:r>
              <w:t>(должность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proofErr w:type="gramStart"/>
            <w:r>
              <w:t>(фамилия, имя, отчество (при наличии)</w:t>
            </w:r>
            <w:proofErr w:type="gramEnd"/>
          </w:p>
        </w:tc>
      </w:tr>
      <w:tr w:rsidR="00114C3F">
        <w:tc>
          <w:tcPr>
            <w:tcW w:w="90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  <w:r>
              <w:t xml:space="preserve">"__" 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  <w:outlineLvl w:val="1"/>
      </w:pPr>
      <w:r>
        <w:t>Приложение N 5</w:t>
      </w:r>
    </w:p>
    <w:p w:rsidR="00114C3F" w:rsidRDefault="00114C3F">
      <w:pPr>
        <w:pStyle w:val="ConsPlusNormal"/>
        <w:jc w:val="right"/>
      </w:pPr>
      <w:r>
        <w:t xml:space="preserve">к Порядку ведения собственниками </w:t>
      </w:r>
      <w:proofErr w:type="gramStart"/>
      <w:r>
        <w:t>водных</w:t>
      </w:r>
      <w:proofErr w:type="gramEnd"/>
    </w:p>
    <w:p w:rsidR="00114C3F" w:rsidRDefault="00114C3F">
      <w:pPr>
        <w:pStyle w:val="ConsPlusNormal"/>
        <w:jc w:val="right"/>
      </w:pPr>
      <w:r>
        <w:t>объектов и водопользователями учета</w:t>
      </w:r>
    </w:p>
    <w:p w:rsidR="00114C3F" w:rsidRDefault="00114C3F">
      <w:pPr>
        <w:pStyle w:val="ConsPlusNormal"/>
        <w:jc w:val="right"/>
      </w:pPr>
      <w:r>
        <w:t>объема забора (изъятия) водных ресурсов</w:t>
      </w:r>
    </w:p>
    <w:p w:rsidR="00114C3F" w:rsidRDefault="00114C3F">
      <w:pPr>
        <w:pStyle w:val="ConsPlusNormal"/>
        <w:jc w:val="right"/>
      </w:pPr>
      <w:r>
        <w:t>из водных объектов и объема сброса</w:t>
      </w:r>
    </w:p>
    <w:p w:rsidR="00114C3F" w:rsidRDefault="00114C3F">
      <w:pPr>
        <w:pStyle w:val="ConsPlusNormal"/>
        <w:jc w:val="right"/>
      </w:pPr>
      <w:r>
        <w:t>сточных, в том числе дренажных, вод,</w:t>
      </w:r>
    </w:p>
    <w:p w:rsidR="00114C3F" w:rsidRDefault="00114C3F">
      <w:pPr>
        <w:pStyle w:val="ConsPlusNormal"/>
        <w:jc w:val="right"/>
      </w:pPr>
      <w:r>
        <w:t xml:space="preserve">их качества,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114C3F" w:rsidRDefault="00114C3F">
      <w:pPr>
        <w:pStyle w:val="ConsPlusNormal"/>
        <w:jc w:val="right"/>
      </w:pPr>
      <w:r>
        <w:t>Министерства природных ресурсов</w:t>
      </w:r>
    </w:p>
    <w:p w:rsidR="00114C3F" w:rsidRDefault="00114C3F">
      <w:pPr>
        <w:pStyle w:val="ConsPlusNormal"/>
        <w:jc w:val="right"/>
      </w:pPr>
      <w:r>
        <w:t>и экологии Российской Федерации</w:t>
      </w:r>
    </w:p>
    <w:p w:rsidR="00114C3F" w:rsidRDefault="00114C3F">
      <w:pPr>
        <w:pStyle w:val="ConsPlusNormal"/>
        <w:jc w:val="right"/>
      </w:pPr>
      <w:r>
        <w:t>от 27.05.2026 N 311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</w:pPr>
      <w:r>
        <w:t>Рекомендуемый образец</w:t>
      </w:r>
    </w:p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14C3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bookmarkStart w:id="18" w:name="P354"/>
            <w:bookmarkEnd w:id="18"/>
            <w:r>
              <w:t>Информация</w:t>
            </w:r>
          </w:p>
          <w:p w:rsidR="00114C3F" w:rsidRDefault="00114C3F">
            <w:pPr>
              <w:pStyle w:val="ConsPlusNormal"/>
              <w:jc w:val="center"/>
            </w:pPr>
            <w:r>
              <w:t>о результатах проведения учета объема забора (изъятия) водных ресурсов из водных объектов</w:t>
            </w:r>
          </w:p>
          <w:p w:rsidR="00114C3F" w:rsidRDefault="00114C3F">
            <w:pPr>
              <w:pStyle w:val="ConsPlusNormal"/>
              <w:jc w:val="center"/>
            </w:pPr>
            <w:r>
              <w:t>за ___ квартал ____ г.</w:t>
            </w:r>
          </w:p>
        </w:tc>
      </w:tr>
    </w:tbl>
    <w:p w:rsidR="00114C3F" w:rsidRDefault="00114C3F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2"/>
        <w:gridCol w:w="525"/>
        <w:gridCol w:w="495"/>
        <w:gridCol w:w="688"/>
        <w:gridCol w:w="899"/>
        <w:gridCol w:w="340"/>
        <w:gridCol w:w="567"/>
        <w:gridCol w:w="340"/>
        <w:gridCol w:w="2794"/>
      </w:tblGrid>
      <w:tr w:rsidR="00114C3F">
        <w:tc>
          <w:tcPr>
            <w:tcW w:w="90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  <w:r>
              <w:lastRenderedPageBreak/>
              <w:t>Для юридического лица - полное и сокращенное (при наличии) наименование, для физического лица или для индивидуального предпринимателя - фамилия, имя, отчество (при наличии), ____________________________________________________</w:t>
            </w:r>
          </w:p>
        </w:tc>
      </w:tr>
      <w:tr w:rsidR="00114C3F">
        <w:tc>
          <w:tcPr>
            <w:tcW w:w="62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Адрес электронной почты водопользователя (при наличии)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01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Организационно-правовая форма организации</w:t>
            </w:r>
          </w:p>
        </w:tc>
        <w:tc>
          <w:tcPr>
            <w:tcW w:w="40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34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Идентификационный номер налогоплательщика</w:t>
            </w:r>
          </w:p>
        </w:tc>
        <w:tc>
          <w:tcPr>
            <w:tcW w:w="56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blPrEx>
          <w:tblBorders>
            <w:insideH w:val="single" w:sz="4" w:space="0" w:color="auto"/>
          </w:tblBorders>
        </w:tblPrEx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Бассейновый округ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  <w:tc>
          <w:tcPr>
            <w:tcW w:w="56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3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Наименование субъекта Российской Федерации</w:t>
            </w:r>
          </w:p>
        </w:tc>
        <w:tc>
          <w:tcPr>
            <w:tcW w:w="3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3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Наименование и код гидрографической единицы</w:t>
            </w:r>
          </w:p>
        </w:tc>
        <w:tc>
          <w:tcPr>
            <w:tcW w:w="3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41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Водохозяйственный участок и его код</w:t>
            </w:r>
          </w:p>
        </w:tc>
        <w:tc>
          <w:tcPr>
            <w:tcW w:w="49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92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Реквизиты документа, в соответствии с которым установлено право на забор (изъятие) водных ресурсов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Марка прибора водоучета</w:t>
            </w:r>
          </w:p>
        </w:tc>
        <w:tc>
          <w:tcPr>
            <w:tcW w:w="61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3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Дата последней поверки, периодичность поверки</w:t>
            </w:r>
          </w:p>
        </w:tc>
        <w:tc>
          <w:tcPr>
            <w:tcW w:w="3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</w:tbl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sectPr w:rsidR="00114C3F" w:rsidSect="006124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78"/>
        <w:gridCol w:w="1579"/>
        <w:gridCol w:w="1579"/>
        <w:gridCol w:w="1059"/>
        <w:gridCol w:w="1221"/>
        <w:gridCol w:w="593"/>
        <w:gridCol w:w="559"/>
        <w:gridCol w:w="480"/>
        <w:gridCol w:w="593"/>
        <w:gridCol w:w="559"/>
        <w:gridCol w:w="480"/>
        <w:gridCol w:w="1110"/>
        <w:gridCol w:w="1314"/>
        <w:gridCol w:w="617"/>
        <w:gridCol w:w="949"/>
        <w:gridCol w:w="949"/>
        <w:gridCol w:w="949"/>
      </w:tblGrid>
      <w:tr w:rsidR="00114C3F">
        <w:tc>
          <w:tcPr>
            <w:tcW w:w="1627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lastRenderedPageBreak/>
              <w:t>Наименование водного объекта, из которого осуществляется забор (изъятие) водных ресурсов</w:t>
            </w:r>
          </w:p>
        </w:tc>
        <w:tc>
          <w:tcPr>
            <w:tcW w:w="4315" w:type="dxa"/>
            <w:gridSpan w:val="3"/>
          </w:tcPr>
          <w:p w:rsidR="00114C3F" w:rsidRDefault="00114C3F">
            <w:pPr>
              <w:pStyle w:val="ConsPlusNormal"/>
              <w:jc w:val="center"/>
            </w:pPr>
            <w:r>
              <w:t>Коды</w:t>
            </w:r>
          </w:p>
        </w:tc>
        <w:tc>
          <w:tcPr>
            <w:tcW w:w="907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Номер водозабора</w:t>
            </w:r>
          </w:p>
        </w:tc>
        <w:tc>
          <w:tcPr>
            <w:tcW w:w="4514" w:type="dxa"/>
            <w:gridSpan w:val="7"/>
          </w:tcPr>
          <w:p w:rsidR="00114C3F" w:rsidRDefault="00114C3F">
            <w:pPr>
              <w:pStyle w:val="ConsPlusNormal"/>
              <w:jc w:val="center"/>
            </w:pPr>
            <w:r>
              <w:t>Координаты водозабора</w:t>
            </w:r>
          </w:p>
        </w:tc>
        <w:tc>
          <w:tcPr>
            <w:tcW w:w="1042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Объем допустимого забора, 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464" w:type="dxa"/>
            <w:gridSpan w:val="4"/>
          </w:tcPr>
          <w:p w:rsidR="00114C3F" w:rsidRDefault="00114C3F">
            <w:pPr>
              <w:pStyle w:val="ConsPlusNormal"/>
              <w:jc w:val="center"/>
            </w:pPr>
            <w:r>
              <w:t>Фактический объем забора, тыс. м</w:t>
            </w:r>
            <w:r>
              <w:rPr>
                <w:vertAlign w:val="superscript"/>
              </w:rPr>
              <w:t>3</w:t>
            </w:r>
          </w:p>
        </w:tc>
      </w:tr>
      <w:tr w:rsidR="00114C3F"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627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вида водного объекта, из которого осуществляется забор (изъятие) водных ресурсов</w:t>
            </w:r>
          </w:p>
        </w:tc>
        <w:tc>
          <w:tcPr>
            <w:tcW w:w="1622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водного объекта, из которого осуществляется забор (изъятие) водных ресурсов</w:t>
            </w:r>
          </w:p>
        </w:tc>
        <w:tc>
          <w:tcPr>
            <w:tcW w:w="1066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категории качества воды</w:t>
            </w: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888" w:type="dxa"/>
            <w:gridSpan w:val="3"/>
          </w:tcPr>
          <w:p w:rsidR="00114C3F" w:rsidRDefault="00114C3F">
            <w:pPr>
              <w:pStyle w:val="ConsPlusNormal"/>
              <w:jc w:val="center"/>
            </w:pPr>
            <w:r>
              <w:t>северной широты</w:t>
            </w:r>
          </w:p>
        </w:tc>
        <w:tc>
          <w:tcPr>
            <w:tcW w:w="1946" w:type="dxa"/>
            <w:gridSpan w:val="3"/>
          </w:tcPr>
          <w:p w:rsidR="00114C3F" w:rsidRDefault="00114C3F">
            <w:pPr>
              <w:pStyle w:val="ConsPlusNormal"/>
              <w:jc w:val="center"/>
            </w:pPr>
            <w:r>
              <w:t>восточной долготы</w:t>
            </w:r>
          </w:p>
        </w:tc>
        <w:tc>
          <w:tcPr>
            <w:tcW w:w="680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Система координат</w:t>
            </w: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624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840" w:type="dxa"/>
            <w:gridSpan w:val="3"/>
          </w:tcPr>
          <w:p w:rsidR="00114C3F" w:rsidRDefault="00114C3F">
            <w:pPr>
              <w:pStyle w:val="ConsPlusNormal"/>
              <w:jc w:val="center"/>
            </w:pPr>
            <w:r>
              <w:t>в том числе по месяцам квартала</w:t>
            </w:r>
          </w:p>
        </w:tc>
      </w:tr>
      <w:tr w:rsidR="00114C3F"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  <w:r>
              <w:t>град.</w:t>
            </w:r>
          </w:p>
        </w:tc>
        <w:tc>
          <w:tcPr>
            <w:tcW w:w="604" w:type="dxa"/>
          </w:tcPr>
          <w:p w:rsidR="00114C3F" w:rsidRDefault="00114C3F">
            <w:pPr>
              <w:pStyle w:val="ConsPlusNormal"/>
              <w:jc w:val="center"/>
            </w:pPr>
            <w:r>
              <w:t>мин.</w:t>
            </w:r>
          </w:p>
        </w:tc>
        <w:tc>
          <w:tcPr>
            <w:tcW w:w="604" w:type="dxa"/>
          </w:tcPr>
          <w:p w:rsidR="00114C3F" w:rsidRDefault="00114C3F">
            <w:pPr>
              <w:pStyle w:val="ConsPlusNormal"/>
              <w:jc w:val="center"/>
            </w:pPr>
            <w:r>
              <w:t>сек.</w:t>
            </w:r>
          </w:p>
        </w:tc>
        <w:tc>
          <w:tcPr>
            <w:tcW w:w="737" w:type="dxa"/>
          </w:tcPr>
          <w:p w:rsidR="00114C3F" w:rsidRDefault="00114C3F">
            <w:pPr>
              <w:pStyle w:val="ConsPlusNormal"/>
              <w:jc w:val="center"/>
            </w:pPr>
            <w:r>
              <w:t>град.</w:t>
            </w:r>
          </w:p>
        </w:tc>
        <w:tc>
          <w:tcPr>
            <w:tcW w:w="604" w:type="dxa"/>
          </w:tcPr>
          <w:p w:rsidR="00114C3F" w:rsidRDefault="00114C3F">
            <w:pPr>
              <w:pStyle w:val="ConsPlusNormal"/>
              <w:jc w:val="center"/>
            </w:pPr>
            <w:r>
              <w:t>мин.</w:t>
            </w:r>
          </w:p>
        </w:tc>
        <w:tc>
          <w:tcPr>
            <w:tcW w:w="605" w:type="dxa"/>
          </w:tcPr>
          <w:p w:rsidR="00114C3F" w:rsidRDefault="00114C3F">
            <w:pPr>
              <w:pStyle w:val="ConsPlusNormal"/>
              <w:jc w:val="center"/>
            </w:pPr>
            <w:r>
              <w:t>сек.</w:t>
            </w: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946" w:type="dxa"/>
          </w:tcPr>
          <w:p w:rsidR="00114C3F" w:rsidRDefault="00114C3F">
            <w:pPr>
              <w:pStyle w:val="ConsPlusNormal"/>
              <w:jc w:val="center"/>
            </w:pPr>
            <w:r>
              <w:t>1 месяц квартала</w:t>
            </w:r>
          </w:p>
        </w:tc>
        <w:tc>
          <w:tcPr>
            <w:tcW w:w="946" w:type="dxa"/>
          </w:tcPr>
          <w:p w:rsidR="00114C3F" w:rsidRDefault="00114C3F">
            <w:pPr>
              <w:pStyle w:val="ConsPlusNormal"/>
              <w:jc w:val="center"/>
            </w:pPr>
            <w:r>
              <w:t>2 месяц квартала</w:t>
            </w:r>
          </w:p>
        </w:tc>
        <w:tc>
          <w:tcPr>
            <w:tcW w:w="948" w:type="dxa"/>
          </w:tcPr>
          <w:p w:rsidR="00114C3F" w:rsidRDefault="00114C3F">
            <w:pPr>
              <w:pStyle w:val="ConsPlusNormal"/>
              <w:jc w:val="center"/>
            </w:pPr>
            <w:r>
              <w:t>3 месяц квартала</w:t>
            </w:r>
          </w:p>
        </w:tc>
      </w:tr>
      <w:tr w:rsidR="00114C3F">
        <w:tc>
          <w:tcPr>
            <w:tcW w:w="1627" w:type="dxa"/>
          </w:tcPr>
          <w:p w:rsidR="00114C3F" w:rsidRDefault="00114C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27" w:type="dxa"/>
          </w:tcPr>
          <w:p w:rsidR="00114C3F" w:rsidRDefault="00114C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22" w:type="dxa"/>
          </w:tcPr>
          <w:p w:rsidR="00114C3F" w:rsidRDefault="00114C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66" w:type="dxa"/>
          </w:tcPr>
          <w:p w:rsidR="00114C3F" w:rsidRDefault="00114C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114C3F" w:rsidRDefault="00114C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04" w:type="dxa"/>
          </w:tcPr>
          <w:p w:rsidR="00114C3F" w:rsidRDefault="00114C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04" w:type="dxa"/>
          </w:tcPr>
          <w:p w:rsidR="00114C3F" w:rsidRDefault="00114C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</w:tcPr>
          <w:p w:rsidR="00114C3F" w:rsidRDefault="00114C3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04" w:type="dxa"/>
          </w:tcPr>
          <w:p w:rsidR="00114C3F" w:rsidRDefault="00114C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05" w:type="dxa"/>
          </w:tcPr>
          <w:p w:rsidR="00114C3F" w:rsidRDefault="00114C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42" w:type="dxa"/>
          </w:tcPr>
          <w:p w:rsidR="00114C3F" w:rsidRDefault="00114C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4" w:type="dxa"/>
          </w:tcPr>
          <w:p w:rsidR="00114C3F" w:rsidRDefault="00114C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46" w:type="dxa"/>
          </w:tcPr>
          <w:p w:rsidR="00114C3F" w:rsidRDefault="00114C3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46" w:type="dxa"/>
          </w:tcPr>
          <w:p w:rsidR="00114C3F" w:rsidRDefault="00114C3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48" w:type="dxa"/>
          </w:tcPr>
          <w:p w:rsidR="00114C3F" w:rsidRDefault="00114C3F">
            <w:pPr>
              <w:pStyle w:val="ConsPlusNormal"/>
              <w:jc w:val="center"/>
            </w:pPr>
            <w:r>
              <w:t>17</w:t>
            </w:r>
          </w:p>
        </w:tc>
      </w:tr>
      <w:tr w:rsidR="00114C3F">
        <w:tc>
          <w:tcPr>
            <w:tcW w:w="1627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1627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1622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1066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907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604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604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604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605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1042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624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946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946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948" w:type="dxa"/>
          </w:tcPr>
          <w:p w:rsidR="00114C3F" w:rsidRDefault="00114C3F">
            <w:pPr>
              <w:pStyle w:val="ConsPlusNormal"/>
              <w:jc w:val="center"/>
            </w:pPr>
          </w:p>
        </w:tc>
      </w:tr>
    </w:tbl>
    <w:p w:rsidR="00114C3F" w:rsidRDefault="00114C3F">
      <w:pPr>
        <w:pStyle w:val="ConsPlusNormal"/>
        <w:sectPr w:rsidR="00114C3F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  <w:outlineLvl w:val="1"/>
      </w:pPr>
      <w:r>
        <w:t>Приложение N 6</w:t>
      </w:r>
    </w:p>
    <w:p w:rsidR="00114C3F" w:rsidRDefault="00114C3F">
      <w:pPr>
        <w:pStyle w:val="ConsPlusNormal"/>
        <w:jc w:val="right"/>
      </w:pPr>
      <w:r>
        <w:t xml:space="preserve">к Порядку ведения собственниками </w:t>
      </w:r>
      <w:proofErr w:type="gramStart"/>
      <w:r>
        <w:t>водных</w:t>
      </w:r>
      <w:proofErr w:type="gramEnd"/>
    </w:p>
    <w:p w:rsidR="00114C3F" w:rsidRDefault="00114C3F">
      <w:pPr>
        <w:pStyle w:val="ConsPlusNormal"/>
        <w:jc w:val="right"/>
      </w:pPr>
      <w:r>
        <w:t>объектов и водопользователями учета</w:t>
      </w:r>
    </w:p>
    <w:p w:rsidR="00114C3F" w:rsidRDefault="00114C3F">
      <w:pPr>
        <w:pStyle w:val="ConsPlusNormal"/>
        <w:jc w:val="right"/>
      </w:pPr>
      <w:r>
        <w:t>объема забора (изъятия) водных ресурсов</w:t>
      </w:r>
    </w:p>
    <w:p w:rsidR="00114C3F" w:rsidRDefault="00114C3F">
      <w:pPr>
        <w:pStyle w:val="ConsPlusNormal"/>
        <w:jc w:val="right"/>
      </w:pPr>
      <w:r>
        <w:t>из водных объектов и объема сброса</w:t>
      </w:r>
    </w:p>
    <w:p w:rsidR="00114C3F" w:rsidRDefault="00114C3F">
      <w:pPr>
        <w:pStyle w:val="ConsPlusNormal"/>
        <w:jc w:val="right"/>
      </w:pPr>
      <w:r>
        <w:t>сточных, в том числе дренажных, вод,</w:t>
      </w:r>
    </w:p>
    <w:p w:rsidR="00114C3F" w:rsidRDefault="00114C3F">
      <w:pPr>
        <w:pStyle w:val="ConsPlusNormal"/>
        <w:jc w:val="right"/>
      </w:pPr>
      <w:r>
        <w:t xml:space="preserve">их качества,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114C3F" w:rsidRDefault="00114C3F">
      <w:pPr>
        <w:pStyle w:val="ConsPlusNormal"/>
        <w:jc w:val="right"/>
      </w:pPr>
      <w:r>
        <w:t>Министерства природных ресурсов</w:t>
      </w:r>
    </w:p>
    <w:p w:rsidR="00114C3F" w:rsidRDefault="00114C3F">
      <w:pPr>
        <w:pStyle w:val="ConsPlusNormal"/>
        <w:jc w:val="right"/>
      </w:pPr>
      <w:r>
        <w:t>и экологии Российской Федерации</w:t>
      </w:r>
    </w:p>
    <w:p w:rsidR="00114C3F" w:rsidRDefault="00114C3F">
      <w:pPr>
        <w:pStyle w:val="ConsPlusNormal"/>
        <w:jc w:val="right"/>
      </w:pPr>
      <w:r>
        <w:t>от 27.05.2026 N 311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</w:pPr>
      <w:r>
        <w:t>Рекомендуемый образец</w:t>
      </w:r>
    </w:p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14C3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bookmarkStart w:id="19" w:name="P456"/>
            <w:bookmarkEnd w:id="19"/>
            <w:r>
              <w:t>Информация</w:t>
            </w:r>
          </w:p>
          <w:p w:rsidR="00114C3F" w:rsidRDefault="00114C3F">
            <w:pPr>
              <w:pStyle w:val="ConsPlusNormal"/>
              <w:jc w:val="center"/>
            </w:pPr>
            <w:r>
              <w:t>о результатах проведения учета объема сброса сточных, в том числе</w:t>
            </w:r>
          </w:p>
          <w:p w:rsidR="00114C3F" w:rsidRDefault="00114C3F">
            <w:pPr>
              <w:pStyle w:val="ConsPlusNormal"/>
              <w:jc w:val="center"/>
            </w:pPr>
            <w:r>
              <w:t>дренажных, вод</w:t>
            </w:r>
          </w:p>
          <w:p w:rsidR="00114C3F" w:rsidRDefault="00114C3F">
            <w:pPr>
              <w:pStyle w:val="ConsPlusNormal"/>
              <w:jc w:val="center"/>
            </w:pPr>
            <w:r>
              <w:t>за ___ квартал ____ г.</w:t>
            </w:r>
          </w:p>
        </w:tc>
      </w:tr>
    </w:tbl>
    <w:p w:rsidR="00114C3F" w:rsidRDefault="00114C3F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57"/>
        <w:gridCol w:w="480"/>
        <w:gridCol w:w="495"/>
        <w:gridCol w:w="688"/>
        <w:gridCol w:w="899"/>
        <w:gridCol w:w="340"/>
        <w:gridCol w:w="345"/>
        <w:gridCol w:w="586"/>
        <w:gridCol w:w="316"/>
        <w:gridCol w:w="2454"/>
      </w:tblGrid>
      <w:tr w:rsidR="00114C3F">
        <w:tc>
          <w:tcPr>
            <w:tcW w:w="906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  <w:r>
              <w:t>Для юридического лица - полное и сокращенное (при наличии) наименование, для физического лица или для индивидуального предпринимателя - фамилия, имя, отчество (при наличии) ____________________________________________________</w:t>
            </w:r>
          </w:p>
        </w:tc>
      </w:tr>
      <w:tr w:rsidR="00114C3F">
        <w:tc>
          <w:tcPr>
            <w:tcW w:w="629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Адрес электронной почты водопользователя (при наличии)</w:t>
            </w:r>
          </w:p>
        </w:tc>
        <w:tc>
          <w:tcPr>
            <w:tcW w:w="27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01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Организационно-правовая форма организации</w:t>
            </w:r>
          </w:p>
        </w:tc>
        <w:tc>
          <w:tcPr>
            <w:tcW w:w="40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34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Идентификационный номер налогоплательщика</w:t>
            </w:r>
          </w:p>
        </w:tc>
        <w:tc>
          <w:tcPr>
            <w:tcW w:w="562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blPrEx>
          <w:tblBorders>
            <w:insideH w:val="single" w:sz="4" w:space="0" w:color="auto"/>
          </w:tblBorders>
        </w:tblPrEx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Бассейновый округ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  <w:tc>
          <w:tcPr>
            <w:tcW w:w="56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3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Наименование субъекта Российской Федерации</w:t>
            </w:r>
          </w:p>
        </w:tc>
        <w:tc>
          <w:tcPr>
            <w:tcW w:w="3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3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Наименование и код гидрографической единицы</w:t>
            </w:r>
          </w:p>
        </w:tc>
        <w:tc>
          <w:tcPr>
            <w:tcW w:w="3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41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Водохозяйственный участок и его код</w:t>
            </w:r>
          </w:p>
        </w:tc>
        <w:tc>
          <w:tcPr>
            <w:tcW w:w="49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660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Реквизиты документа, в соответствии с которым установлено право на сброс сточных, в том числе дренажных, вод</w:t>
            </w:r>
          </w:p>
        </w:tc>
        <w:tc>
          <w:tcPr>
            <w:tcW w:w="2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29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Марка прибора водоучета</w:t>
            </w:r>
          </w:p>
        </w:tc>
        <w:tc>
          <w:tcPr>
            <w:tcW w:w="27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4C3F" w:rsidRDefault="00114C3F">
            <w:pPr>
              <w:pStyle w:val="ConsPlusNormal"/>
              <w:jc w:val="both"/>
            </w:pPr>
          </w:p>
        </w:tc>
        <w:tc>
          <w:tcPr>
            <w:tcW w:w="33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35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Дата последней поверки, периодичность поверки</w:t>
            </w:r>
          </w:p>
        </w:tc>
        <w:tc>
          <w:tcPr>
            <w:tcW w:w="3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</w:tbl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sectPr w:rsidR="00114C3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91"/>
        <w:gridCol w:w="1191"/>
        <w:gridCol w:w="1191"/>
        <w:gridCol w:w="810"/>
        <w:gridCol w:w="1012"/>
        <w:gridCol w:w="468"/>
        <w:gridCol w:w="443"/>
        <w:gridCol w:w="385"/>
        <w:gridCol w:w="468"/>
        <w:gridCol w:w="443"/>
        <w:gridCol w:w="385"/>
        <w:gridCol w:w="847"/>
        <w:gridCol w:w="997"/>
        <w:gridCol w:w="486"/>
        <w:gridCol w:w="658"/>
        <w:gridCol w:w="1056"/>
        <w:gridCol w:w="954"/>
        <w:gridCol w:w="1152"/>
        <w:gridCol w:w="938"/>
        <w:gridCol w:w="1093"/>
      </w:tblGrid>
      <w:tr w:rsidR="00114C3F">
        <w:tc>
          <w:tcPr>
            <w:tcW w:w="1517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lastRenderedPageBreak/>
              <w:t>Наименование водного объекта, в который осуществляется сброс сточных вод</w:t>
            </w:r>
          </w:p>
        </w:tc>
        <w:tc>
          <w:tcPr>
            <w:tcW w:w="3061" w:type="dxa"/>
            <w:gridSpan w:val="3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Коды</w:t>
            </w:r>
          </w:p>
        </w:tc>
        <w:tc>
          <w:tcPr>
            <w:tcW w:w="576" w:type="dxa"/>
            <w:vMerge w:val="restart"/>
          </w:tcPr>
          <w:p w:rsidR="00114C3F" w:rsidRDefault="00114C3F">
            <w:pPr>
              <w:pStyle w:val="ConsPlusNormal"/>
              <w:jc w:val="both"/>
            </w:pPr>
            <w:r>
              <w:t>Номер водовыпуска</w:t>
            </w:r>
          </w:p>
        </w:tc>
        <w:tc>
          <w:tcPr>
            <w:tcW w:w="4464" w:type="dxa"/>
            <w:gridSpan w:val="7"/>
          </w:tcPr>
          <w:p w:rsidR="00114C3F" w:rsidRDefault="00114C3F">
            <w:pPr>
              <w:pStyle w:val="ConsPlusNormal"/>
              <w:jc w:val="center"/>
            </w:pPr>
            <w:r>
              <w:t>Координаты водовыпуска</w:t>
            </w:r>
          </w:p>
        </w:tc>
        <w:tc>
          <w:tcPr>
            <w:tcW w:w="850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Объем допустимого сброса, 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395" w:type="dxa"/>
            <w:gridSpan w:val="7"/>
          </w:tcPr>
          <w:p w:rsidR="00114C3F" w:rsidRDefault="00114C3F">
            <w:pPr>
              <w:pStyle w:val="ConsPlusNormal"/>
              <w:jc w:val="center"/>
            </w:pPr>
            <w:r>
              <w:t>Фактически отведено сточных, в том числе дренажных, вод, тыс. м</w:t>
            </w:r>
            <w:r>
              <w:rPr>
                <w:vertAlign w:val="superscript"/>
              </w:rPr>
              <w:t>3</w:t>
            </w:r>
          </w:p>
        </w:tc>
      </w:tr>
      <w:tr w:rsidR="00114C3F">
        <w:trPr>
          <w:trHeight w:val="269"/>
        </w:trPr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930" w:type="dxa"/>
            <w:gridSpan w:val="3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северной широты</w:t>
            </w:r>
          </w:p>
        </w:tc>
        <w:tc>
          <w:tcPr>
            <w:tcW w:w="1854" w:type="dxa"/>
            <w:gridSpan w:val="3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восточной долготы</w:t>
            </w:r>
          </w:p>
        </w:tc>
        <w:tc>
          <w:tcPr>
            <w:tcW w:w="680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Система координат</w:t>
            </w: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710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709" w:type="dxa"/>
            <w:gridSpan w:val="2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загрязненных</w:t>
            </w:r>
          </w:p>
        </w:tc>
        <w:tc>
          <w:tcPr>
            <w:tcW w:w="710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 xml:space="preserve">нормативно </w:t>
            </w:r>
            <w:proofErr w:type="gramStart"/>
            <w:r>
              <w:t>чистых</w:t>
            </w:r>
            <w:proofErr w:type="gramEnd"/>
            <w:r>
              <w:t xml:space="preserve"> (без очистки)</w:t>
            </w:r>
          </w:p>
        </w:tc>
        <w:tc>
          <w:tcPr>
            <w:tcW w:w="2266" w:type="dxa"/>
            <w:gridSpan w:val="3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нормативно очищенных на сооружениях очистки (объем сточных вод указывается в графе, соответствующей последней стадии очистки)</w:t>
            </w:r>
          </w:p>
        </w:tc>
      </w:tr>
      <w:tr w:rsidR="00114C3F">
        <w:trPr>
          <w:trHeight w:val="269"/>
        </w:trPr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вида водного объекта, в который осуществляется сброс сточных, в том числе дренажных, вод</w:t>
            </w:r>
          </w:p>
        </w:tc>
        <w:tc>
          <w:tcPr>
            <w:tcW w:w="1134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водного объекта, в который осуществляется сброс сточных, в том числе дренажных, вод</w:t>
            </w:r>
          </w:p>
        </w:tc>
        <w:tc>
          <w:tcPr>
            <w:tcW w:w="680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категории качества воды</w:t>
            </w: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114C3F" w:rsidRDefault="00114C3F">
            <w:pPr>
              <w:pStyle w:val="ConsPlusNormal"/>
            </w:pPr>
          </w:p>
        </w:tc>
      </w:tr>
      <w:tr w:rsidR="00114C3F">
        <w:trPr>
          <w:trHeight w:val="269"/>
        </w:trPr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850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без очистки</w:t>
            </w:r>
          </w:p>
        </w:tc>
        <w:tc>
          <w:tcPr>
            <w:tcW w:w="859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недостаточно очищенных</w:t>
            </w: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715" w:type="dxa"/>
          </w:tcPr>
          <w:p w:rsidR="00114C3F" w:rsidRDefault="00114C3F">
            <w:pPr>
              <w:pStyle w:val="ConsPlusNormal"/>
              <w:jc w:val="center"/>
            </w:pPr>
            <w:r>
              <w:t>град.</w:t>
            </w:r>
          </w:p>
        </w:tc>
        <w:tc>
          <w:tcPr>
            <w:tcW w:w="634" w:type="dxa"/>
          </w:tcPr>
          <w:p w:rsidR="00114C3F" w:rsidRDefault="00114C3F">
            <w:pPr>
              <w:pStyle w:val="ConsPlusNormal"/>
              <w:jc w:val="center"/>
            </w:pPr>
            <w:r>
              <w:t>мин.</w:t>
            </w:r>
          </w:p>
        </w:tc>
        <w:tc>
          <w:tcPr>
            <w:tcW w:w="581" w:type="dxa"/>
          </w:tcPr>
          <w:p w:rsidR="00114C3F" w:rsidRDefault="00114C3F">
            <w:pPr>
              <w:pStyle w:val="ConsPlusNormal"/>
              <w:jc w:val="center"/>
            </w:pPr>
            <w:r>
              <w:t>сек.</w:t>
            </w: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  <w:r>
              <w:t>град.</w:t>
            </w: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  <w:r>
              <w:t>мин.</w:t>
            </w:r>
          </w:p>
        </w:tc>
        <w:tc>
          <w:tcPr>
            <w:tcW w:w="494" w:type="dxa"/>
          </w:tcPr>
          <w:p w:rsidR="00114C3F" w:rsidRDefault="00114C3F">
            <w:pPr>
              <w:pStyle w:val="ConsPlusNormal"/>
              <w:jc w:val="center"/>
            </w:pPr>
            <w:r>
              <w:t>сек.</w:t>
            </w: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0" w:type="auto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701" w:type="dxa"/>
          </w:tcPr>
          <w:p w:rsidR="00114C3F" w:rsidRDefault="00114C3F">
            <w:pPr>
              <w:pStyle w:val="ConsPlusNormal"/>
              <w:jc w:val="center"/>
            </w:pPr>
            <w:r>
              <w:t>биологический</w:t>
            </w:r>
          </w:p>
        </w:tc>
        <w:tc>
          <w:tcPr>
            <w:tcW w:w="850" w:type="dxa"/>
          </w:tcPr>
          <w:p w:rsidR="00114C3F" w:rsidRDefault="00114C3F">
            <w:pPr>
              <w:pStyle w:val="ConsPlusNormal"/>
              <w:jc w:val="center"/>
            </w:pPr>
            <w:r>
              <w:t>физико-химической</w:t>
            </w:r>
          </w:p>
        </w:tc>
        <w:tc>
          <w:tcPr>
            <w:tcW w:w="715" w:type="dxa"/>
          </w:tcPr>
          <w:p w:rsidR="00114C3F" w:rsidRDefault="00114C3F">
            <w:pPr>
              <w:pStyle w:val="ConsPlusNormal"/>
              <w:jc w:val="center"/>
            </w:pPr>
            <w:r>
              <w:t>механической</w:t>
            </w:r>
          </w:p>
        </w:tc>
      </w:tr>
      <w:tr w:rsidR="00114C3F">
        <w:tc>
          <w:tcPr>
            <w:tcW w:w="1517" w:type="dxa"/>
          </w:tcPr>
          <w:p w:rsidR="00114C3F" w:rsidRDefault="00114C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114C3F" w:rsidRDefault="00114C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114C3F" w:rsidRDefault="00114C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76" w:type="dxa"/>
          </w:tcPr>
          <w:p w:rsidR="00114C3F" w:rsidRDefault="00114C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15" w:type="dxa"/>
          </w:tcPr>
          <w:p w:rsidR="00114C3F" w:rsidRDefault="00114C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34" w:type="dxa"/>
          </w:tcPr>
          <w:p w:rsidR="00114C3F" w:rsidRDefault="00114C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81" w:type="dxa"/>
          </w:tcPr>
          <w:p w:rsidR="00114C3F" w:rsidRDefault="00114C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4" w:type="dxa"/>
          </w:tcPr>
          <w:p w:rsidR="00114C3F" w:rsidRDefault="00114C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114C3F" w:rsidRDefault="00114C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114C3F" w:rsidRDefault="00114C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10" w:type="dxa"/>
          </w:tcPr>
          <w:p w:rsidR="00114C3F" w:rsidRDefault="00114C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50" w:type="dxa"/>
          </w:tcPr>
          <w:p w:rsidR="00114C3F" w:rsidRDefault="00114C3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9" w:type="dxa"/>
          </w:tcPr>
          <w:p w:rsidR="00114C3F" w:rsidRDefault="00114C3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10" w:type="dxa"/>
          </w:tcPr>
          <w:p w:rsidR="00114C3F" w:rsidRDefault="00114C3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701" w:type="dxa"/>
          </w:tcPr>
          <w:p w:rsidR="00114C3F" w:rsidRDefault="00114C3F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50" w:type="dxa"/>
          </w:tcPr>
          <w:p w:rsidR="00114C3F" w:rsidRDefault="00114C3F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15" w:type="dxa"/>
          </w:tcPr>
          <w:p w:rsidR="00114C3F" w:rsidRDefault="00114C3F">
            <w:pPr>
              <w:pStyle w:val="ConsPlusNormal"/>
              <w:jc w:val="center"/>
            </w:pPr>
            <w:r>
              <w:t>20</w:t>
            </w:r>
          </w:p>
        </w:tc>
      </w:tr>
      <w:tr w:rsidR="00114C3F">
        <w:tc>
          <w:tcPr>
            <w:tcW w:w="1517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247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134" w:type="dxa"/>
          </w:tcPr>
          <w:p w:rsidR="00114C3F" w:rsidRDefault="00114C3F">
            <w:pPr>
              <w:pStyle w:val="ConsPlusNormal"/>
            </w:pPr>
          </w:p>
        </w:tc>
        <w:tc>
          <w:tcPr>
            <w:tcW w:w="68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576" w:type="dxa"/>
          </w:tcPr>
          <w:p w:rsidR="00114C3F" w:rsidRDefault="00114C3F">
            <w:pPr>
              <w:pStyle w:val="ConsPlusNormal"/>
            </w:pPr>
          </w:p>
        </w:tc>
        <w:tc>
          <w:tcPr>
            <w:tcW w:w="715" w:type="dxa"/>
          </w:tcPr>
          <w:p w:rsidR="00114C3F" w:rsidRDefault="00114C3F">
            <w:pPr>
              <w:pStyle w:val="ConsPlusNormal"/>
            </w:pPr>
          </w:p>
        </w:tc>
        <w:tc>
          <w:tcPr>
            <w:tcW w:w="634" w:type="dxa"/>
          </w:tcPr>
          <w:p w:rsidR="00114C3F" w:rsidRDefault="00114C3F">
            <w:pPr>
              <w:pStyle w:val="ConsPlusNormal"/>
            </w:pPr>
          </w:p>
        </w:tc>
        <w:tc>
          <w:tcPr>
            <w:tcW w:w="581" w:type="dxa"/>
          </w:tcPr>
          <w:p w:rsidR="00114C3F" w:rsidRDefault="00114C3F">
            <w:pPr>
              <w:pStyle w:val="ConsPlusNormal"/>
            </w:pPr>
          </w:p>
        </w:tc>
        <w:tc>
          <w:tcPr>
            <w:tcW w:w="68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68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494" w:type="dxa"/>
          </w:tcPr>
          <w:p w:rsidR="00114C3F" w:rsidRDefault="00114C3F">
            <w:pPr>
              <w:pStyle w:val="ConsPlusNormal"/>
            </w:pPr>
          </w:p>
        </w:tc>
        <w:tc>
          <w:tcPr>
            <w:tcW w:w="68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85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71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85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859" w:type="dxa"/>
          </w:tcPr>
          <w:p w:rsidR="00114C3F" w:rsidRDefault="00114C3F">
            <w:pPr>
              <w:pStyle w:val="ConsPlusNormal"/>
            </w:pPr>
          </w:p>
        </w:tc>
        <w:tc>
          <w:tcPr>
            <w:tcW w:w="71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701" w:type="dxa"/>
          </w:tcPr>
          <w:p w:rsidR="00114C3F" w:rsidRDefault="00114C3F">
            <w:pPr>
              <w:pStyle w:val="ConsPlusNormal"/>
            </w:pPr>
          </w:p>
        </w:tc>
        <w:tc>
          <w:tcPr>
            <w:tcW w:w="85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715" w:type="dxa"/>
          </w:tcPr>
          <w:p w:rsidR="00114C3F" w:rsidRDefault="00114C3F">
            <w:pPr>
              <w:pStyle w:val="ConsPlusNormal"/>
            </w:pPr>
          </w:p>
        </w:tc>
      </w:tr>
    </w:tbl>
    <w:p w:rsidR="00114C3F" w:rsidRDefault="00114C3F">
      <w:pPr>
        <w:pStyle w:val="ConsPlusNormal"/>
        <w:sectPr w:rsidR="00114C3F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  <w:outlineLvl w:val="1"/>
      </w:pPr>
      <w:r>
        <w:t>Приложение N 7</w:t>
      </w:r>
    </w:p>
    <w:p w:rsidR="00114C3F" w:rsidRDefault="00114C3F">
      <w:pPr>
        <w:pStyle w:val="ConsPlusNormal"/>
        <w:jc w:val="right"/>
      </w:pPr>
      <w:r>
        <w:t xml:space="preserve">к Порядку ведения собственниками </w:t>
      </w:r>
      <w:proofErr w:type="gramStart"/>
      <w:r>
        <w:t>водных</w:t>
      </w:r>
      <w:proofErr w:type="gramEnd"/>
    </w:p>
    <w:p w:rsidR="00114C3F" w:rsidRDefault="00114C3F">
      <w:pPr>
        <w:pStyle w:val="ConsPlusNormal"/>
        <w:jc w:val="right"/>
      </w:pPr>
      <w:r>
        <w:t>объектов и водопользователями учета</w:t>
      </w:r>
    </w:p>
    <w:p w:rsidR="00114C3F" w:rsidRDefault="00114C3F">
      <w:pPr>
        <w:pStyle w:val="ConsPlusNormal"/>
        <w:jc w:val="right"/>
      </w:pPr>
      <w:r>
        <w:t>объема забора (изъятия) водных ресурсов</w:t>
      </w:r>
    </w:p>
    <w:p w:rsidR="00114C3F" w:rsidRDefault="00114C3F">
      <w:pPr>
        <w:pStyle w:val="ConsPlusNormal"/>
        <w:jc w:val="right"/>
      </w:pPr>
      <w:r>
        <w:t>из водных объектов и объема сброса</w:t>
      </w:r>
    </w:p>
    <w:p w:rsidR="00114C3F" w:rsidRDefault="00114C3F">
      <w:pPr>
        <w:pStyle w:val="ConsPlusNormal"/>
        <w:jc w:val="right"/>
      </w:pPr>
      <w:r>
        <w:t>сточных, в том числе дренажных, вод,</w:t>
      </w:r>
    </w:p>
    <w:p w:rsidR="00114C3F" w:rsidRDefault="00114C3F">
      <w:pPr>
        <w:pStyle w:val="ConsPlusNormal"/>
        <w:jc w:val="right"/>
      </w:pPr>
      <w:r>
        <w:t xml:space="preserve">их качества, </w:t>
      </w:r>
      <w:proofErr w:type="gramStart"/>
      <w:r>
        <w:t>утвержденному</w:t>
      </w:r>
      <w:proofErr w:type="gramEnd"/>
      <w:r>
        <w:t xml:space="preserve"> приказом</w:t>
      </w:r>
    </w:p>
    <w:p w:rsidR="00114C3F" w:rsidRDefault="00114C3F">
      <w:pPr>
        <w:pStyle w:val="ConsPlusNormal"/>
        <w:jc w:val="right"/>
      </w:pPr>
      <w:r>
        <w:t>Министерства природных ресурсов</w:t>
      </w:r>
    </w:p>
    <w:p w:rsidR="00114C3F" w:rsidRDefault="00114C3F">
      <w:pPr>
        <w:pStyle w:val="ConsPlusNormal"/>
        <w:jc w:val="right"/>
      </w:pPr>
      <w:r>
        <w:t>и экологии Российской Федерации</w:t>
      </w:r>
    </w:p>
    <w:p w:rsidR="00114C3F" w:rsidRDefault="00114C3F">
      <w:pPr>
        <w:pStyle w:val="ConsPlusNormal"/>
        <w:jc w:val="right"/>
      </w:pPr>
      <w:r>
        <w:t>от 27.05.2026 N 311</w:t>
      </w: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</w:pPr>
      <w:r>
        <w:t>Рекомендуемый образец</w:t>
      </w:r>
    </w:p>
    <w:p w:rsidR="00114C3F" w:rsidRDefault="00114C3F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114C3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center"/>
            </w:pPr>
            <w:bookmarkStart w:id="20" w:name="P570"/>
            <w:bookmarkEnd w:id="20"/>
            <w:r>
              <w:t>Информация</w:t>
            </w:r>
          </w:p>
          <w:p w:rsidR="00114C3F" w:rsidRDefault="00114C3F">
            <w:pPr>
              <w:pStyle w:val="ConsPlusNormal"/>
              <w:jc w:val="center"/>
            </w:pPr>
            <w:r>
              <w:t>о результатах проведения учета качества сточных, в том числе дренажных, вод</w:t>
            </w:r>
          </w:p>
          <w:p w:rsidR="00114C3F" w:rsidRDefault="00114C3F">
            <w:pPr>
              <w:pStyle w:val="ConsPlusNormal"/>
              <w:jc w:val="center"/>
            </w:pPr>
            <w:r>
              <w:t>за ___ квартал ____ г.</w:t>
            </w:r>
          </w:p>
        </w:tc>
      </w:tr>
    </w:tbl>
    <w:p w:rsidR="00114C3F" w:rsidRDefault="00114C3F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67"/>
        <w:gridCol w:w="1065"/>
        <w:gridCol w:w="688"/>
        <w:gridCol w:w="899"/>
        <w:gridCol w:w="340"/>
        <w:gridCol w:w="424"/>
        <w:gridCol w:w="507"/>
        <w:gridCol w:w="794"/>
        <w:gridCol w:w="1984"/>
      </w:tblGrid>
      <w:tr w:rsidR="00114C3F">
        <w:tc>
          <w:tcPr>
            <w:tcW w:w="906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  <w:r>
              <w:t>Для юридического лица - полное и сокращенное (при наличии) наименования, для физического лица или для индивидуального предпринимателя - фамилия, имя, отчество (при наличии) ____________________________________________________</w:t>
            </w:r>
          </w:p>
        </w:tc>
      </w:tr>
      <w:tr w:rsidR="00114C3F">
        <w:tc>
          <w:tcPr>
            <w:tcW w:w="629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Адрес электронной почты водопользователя (при наличии)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01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Организационно-правовая форма организации</w:t>
            </w:r>
          </w:p>
        </w:tc>
        <w:tc>
          <w:tcPr>
            <w:tcW w:w="404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3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Идентификационный номер налогоплательщика</w:t>
            </w:r>
          </w:p>
        </w:tc>
        <w:tc>
          <w:tcPr>
            <w:tcW w:w="563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blPrEx>
          <w:tblBorders>
            <w:insideH w:val="single" w:sz="4" w:space="0" w:color="auto"/>
          </w:tblBorders>
        </w:tblPrEx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Бассейновый округ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  <w:tc>
          <w:tcPr>
            <w:tcW w:w="56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35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Наименование субъекта Российской Федерации</w:t>
            </w:r>
          </w:p>
        </w:tc>
        <w:tc>
          <w:tcPr>
            <w:tcW w:w="3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35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Наименование и код гидрографической единицы</w:t>
            </w:r>
          </w:p>
        </w:tc>
        <w:tc>
          <w:tcPr>
            <w:tcW w:w="3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41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Водохозяйственный участок и его код</w:t>
            </w:r>
          </w:p>
        </w:tc>
        <w:tc>
          <w:tcPr>
            <w:tcW w:w="49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708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Реквизиты документа, установившего разрешенные объемы сброса загрязняющих веще</w:t>
            </w:r>
            <w:proofErr w:type="gramStart"/>
            <w:r>
              <w:t>ств в ст</w:t>
            </w:r>
            <w:proofErr w:type="gramEnd"/>
            <w:r>
              <w:t>очных, в том числе дренажных, водах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578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C3F" w:rsidRDefault="00114C3F">
            <w:pPr>
              <w:pStyle w:val="ConsPlusNormal"/>
            </w:pPr>
            <w:r>
              <w:t>Наименование лаборатории (центра), проводившей анализы сточных, в том числе дренажных вод</w:t>
            </w:r>
          </w:p>
        </w:tc>
        <w:tc>
          <w:tcPr>
            <w:tcW w:w="32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4C3F" w:rsidRDefault="00114C3F">
            <w:pPr>
              <w:pStyle w:val="ConsPlusNormal"/>
              <w:jc w:val="both"/>
            </w:pPr>
          </w:p>
        </w:tc>
      </w:tr>
      <w:tr w:rsidR="00114C3F">
        <w:tc>
          <w:tcPr>
            <w:tcW w:w="906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14C3F" w:rsidRDefault="00114C3F">
            <w:pPr>
              <w:pStyle w:val="ConsPlusNormal"/>
            </w:pPr>
            <w:r>
              <w:t>Реквизиты аттестата аккредитации лаборатории (центра): N ________;</w:t>
            </w:r>
          </w:p>
        </w:tc>
      </w:tr>
    </w:tbl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sectPr w:rsidR="00114C3F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1"/>
        <w:gridCol w:w="2211"/>
        <w:gridCol w:w="2041"/>
        <w:gridCol w:w="964"/>
        <w:gridCol w:w="964"/>
        <w:gridCol w:w="723"/>
        <w:gridCol w:w="723"/>
        <w:gridCol w:w="723"/>
        <w:gridCol w:w="723"/>
        <w:gridCol w:w="723"/>
        <w:gridCol w:w="723"/>
        <w:gridCol w:w="1020"/>
      </w:tblGrid>
      <w:tr w:rsidR="00114C3F">
        <w:tc>
          <w:tcPr>
            <w:tcW w:w="2041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lastRenderedPageBreak/>
              <w:t>Наименование водного объекта, в который осуществляется сброс сточных вод</w:t>
            </w:r>
          </w:p>
        </w:tc>
        <w:tc>
          <w:tcPr>
            <w:tcW w:w="5216" w:type="dxa"/>
            <w:gridSpan w:val="3"/>
          </w:tcPr>
          <w:p w:rsidR="00114C3F" w:rsidRDefault="00114C3F">
            <w:pPr>
              <w:pStyle w:val="ConsPlusNormal"/>
              <w:jc w:val="center"/>
            </w:pPr>
            <w:r>
              <w:t>Коды</w:t>
            </w:r>
          </w:p>
        </w:tc>
        <w:tc>
          <w:tcPr>
            <w:tcW w:w="964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Номер водовыпуска</w:t>
            </w:r>
          </w:p>
        </w:tc>
        <w:tc>
          <w:tcPr>
            <w:tcW w:w="5358" w:type="dxa"/>
            <w:gridSpan w:val="7"/>
          </w:tcPr>
          <w:p w:rsidR="00114C3F" w:rsidRDefault="00114C3F">
            <w:pPr>
              <w:pStyle w:val="ConsPlusNormal"/>
              <w:jc w:val="center"/>
            </w:pPr>
            <w:r>
              <w:t>Координаты водовыпуска</w:t>
            </w:r>
          </w:p>
        </w:tc>
      </w:tr>
      <w:tr w:rsidR="00114C3F">
        <w:tc>
          <w:tcPr>
            <w:tcW w:w="2041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2211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вида водного объекта, в который осуществляется сброс сточных вод</w:t>
            </w:r>
          </w:p>
        </w:tc>
        <w:tc>
          <w:tcPr>
            <w:tcW w:w="2041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водного объекта, в который осуществляется сброс сточных вод</w:t>
            </w:r>
          </w:p>
        </w:tc>
        <w:tc>
          <w:tcPr>
            <w:tcW w:w="964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категории качества воды</w:t>
            </w:r>
          </w:p>
        </w:tc>
        <w:tc>
          <w:tcPr>
            <w:tcW w:w="964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2169" w:type="dxa"/>
            <w:gridSpan w:val="3"/>
          </w:tcPr>
          <w:p w:rsidR="00114C3F" w:rsidRDefault="00114C3F">
            <w:pPr>
              <w:pStyle w:val="ConsPlusNormal"/>
              <w:jc w:val="center"/>
            </w:pPr>
            <w:r>
              <w:t>северной широты</w:t>
            </w:r>
          </w:p>
        </w:tc>
        <w:tc>
          <w:tcPr>
            <w:tcW w:w="2169" w:type="dxa"/>
            <w:gridSpan w:val="3"/>
          </w:tcPr>
          <w:p w:rsidR="00114C3F" w:rsidRDefault="00114C3F">
            <w:pPr>
              <w:pStyle w:val="ConsPlusNormal"/>
              <w:jc w:val="center"/>
            </w:pPr>
            <w:r>
              <w:t>восточной долготы</w:t>
            </w:r>
          </w:p>
        </w:tc>
        <w:tc>
          <w:tcPr>
            <w:tcW w:w="1020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система координат</w:t>
            </w:r>
          </w:p>
        </w:tc>
      </w:tr>
      <w:tr w:rsidR="00114C3F">
        <w:tc>
          <w:tcPr>
            <w:tcW w:w="2041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2211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2041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964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964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град.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мин.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сек.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град.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мин.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сек.</w:t>
            </w:r>
          </w:p>
        </w:tc>
        <w:tc>
          <w:tcPr>
            <w:tcW w:w="1020" w:type="dxa"/>
            <w:vMerge/>
          </w:tcPr>
          <w:p w:rsidR="00114C3F" w:rsidRDefault="00114C3F">
            <w:pPr>
              <w:pStyle w:val="ConsPlusNormal"/>
            </w:pPr>
          </w:p>
        </w:tc>
      </w:tr>
      <w:tr w:rsidR="00114C3F">
        <w:tc>
          <w:tcPr>
            <w:tcW w:w="2041" w:type="dxa"/>
          </w:tcPr>
          <w:p w:rsidR="00114C3F" w:rsidRDefault="00114C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</w:tcPr>
          <w:p w:rsidR="00114C3F" w:rsidRDefault="00114C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</w:tcPr>
          <w:p w:rsidR="00114C3F" w:rsidRDefault="00114C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114C3F" w:rsidRDefault="00114C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114C3F" w:rsidRDefault="00114C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</w:tcPr>
          <w:p w:rsidR="00114C3F" w:rsidRDefault="00114C3F">
            <w:pPr>
              <w:pStyle w:val="ConsPlusNormal"/>
              <w:jc w:val="center"/>
            </w:pPr>
            <w:r>
              <w:t>12</w:t>
            </w:r>
          </w:p>
        </w:tc>
      </w:tr>
      <w:tr w:rsidR="00114C3F">
        <w:tc>
          <w:tcPr>
            <w:tcW w:w="2041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2211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2041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723" w:type="dxa"/>
          </w:tcPr>
          <w:p w:rsidR="00114C3F" w:rsidRDefault="00114C3F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114C3F" w:rsidRDefault="00114C3F">
            <w:pPr>
              <w:pStyle w:val="ConsPlusNormal"/>
              <w:jc w:val="center"/>
            </w:pPr>
          </w:p>
        </w:tc>
      </w:tr>
    </w:tbl>
    <w:p w:rsidR="00114C3F" w:rsidRDefault="00114C3F">
      <w:pPr>
        <w:pStyle w:val="ConsPlusNormal"/>
        <w:sectPr w:rsidR="00114C3F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jc w:val="right"/>
      </w:pPr>
      <w:r>
        <w:t>продолжение таблицы</w:t>
      </w:r>
    </w:p>
    <w:p w:rsidR="00114C3F" w:rsidRDefault="00114C3F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1134"/>
        <w:gridCol w:w="1020"/>
        <w:gridCol w:w="1077"/>
        <w:gridCol w:w="1176"/>
        <w:gridCol w:w="1176"/>
        <w:gridCol w:w="1176"/>
        <w:gridCol w:w="1176"/>
      </w:tblGrid>
      <w:tr w:rsidR="00114C3F">
        <w:tc>
          <w:tcPr>
            <w:tcW w:w="1134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Загрязняющее вещество</w:t>
            </w:r>
          </w:p>
        </w:tc>
        <w:tc>
          <w:tcPr>
            <w:tcW w:w="1134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Код загрязняющего вещества</w:t>
            </w:r>
          </w:p>
        </w:tc>
        <w:tc>
          <w:tcPr>
            <w:tcW w:w="2097" w:type="dxa"/>
            <w:gridSpan w:val="2"/>
          </w:tcPr>
          <w:p w:rsidR="00114C3F" w:rsidRDefault="00114C3F">
            <w:pPr>
              <w:pStyle w:val="ConsPlusNormal"/>
              <w:jc w:val="center"/>
            </w:pPr>
            <w:r>
              <w:t>Фактический сброс загрязняющих веществ</w:t>
            </w:r>
          </w:p>
        </w:tc>
        <w:tc>
          <w:tcPr>
            <w:tcW w:w="4704" w:type="dxa"/>
            <w:gridSpan w:val="4"/>
          </w:tcPr>
          <w:p w:rsidR="00114C3F" w:rsidRDefault="00114C3F">
            <w:pPr>
              <w:pStyle w:val="ConsPlusNormal"/>
              <w:jc w:val="center"/>
            </w:pPr>
            <w:r>
              <w:t>Разрешенный сброс загрязняющих веществ</w:t>
            </w:r>
          </w:p>
        </w:tc>
      </w:tr>
      <w:tr w:rsidR="00114C3F">
        <w:tc>
          <w:tcPr>
            <w:tcW w:w="1134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134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020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077" w:type="dxa"/>
            <w:vMerge w:val="restart"/>
          </w:tcPr>
          <w:p w:rsidR="00114C3F" w:rsidRDefault="00114C3F">
            <w:pPr>
              <w:pStyle w:val="ConsPlusNormal"/>
              <w:jc w:val="center"/>
            </w:pPr>
            <w:r>
              <w:t>т (кг)</w:t>
            </w:r>
          </w:p>
        </w:tc>
        <w:tc>
          <w:tcPr>
            <w:tcW w:w="2352" w:type="dxa"/>
            <w:gridSpan w:val="2"/>
          </w:tcPr>
          <w:p w:rsidR="00114C3F" w:rsidRDefault="00114C3F">
            <w:pPr>
              <w:pStyle w:val="ConsPlusNormal"/>
              <w:jc w:val="center"/>
            </w:pPr>
            <w:r>
              <w:t>нормативно допустимый</w:t>
            </w:r>
          </w:p>
        </w:tc>
        <w:tc>
          <w:tcPr>
            <w:tcW w:w="2352" w:type="dxa"/>
            <w:gridSpan w:val="2"/>
          </w:tcPr>
          <w:p w:rsidR="00114C3F" w:rsidRDefault="00114C3F">
            <w:pPr>
              <w:pStyle w:val="ConsPlusNormal"/>
              <w:jc w:val="center"/>
            </w:pPr>
            <w:r>
              <w:t>установленный лимит</w:t>
            </w:r>
          </w:p>
        </w:tc>
      </w:tr>
      <w:tr w:rsidR="00114C3F">
        <w:tc>
          <w:tcPr>
            <w:tcW w:w="1134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134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020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077" w:type="dxa"/>
            <w:vMerge/>
          </w:tcPr>
          <w:p w:rsidR="00114C3F" w:rsidRDefault="00114C3F">
            <w:pPr>
              <w:pStyle w:val="ConsPlusNormal"/>
            </w:pPr>
          </w:p>
        </w:tc>
        <w:tc>
          <w:tcPr>
            <w:tcW w:w="1176" w:type="dxa"/>
          </w:tcPr>
          <w:p w:rsidR="00114C3F" w:rsidRDefault="00114C3F">
            <w:pPr>
              <w:pStyle w:val="ConsPlusNormal"/>
              <w:jc w:val="center"/>
            </w:pPr>
            <w:r>
              <w:t>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6" w:type="dxa"/>
          </w:tcPr>
          <w:p w:rsidR="00114C3F" w:rsidRDefault="00114C3F">
            <w:pPr>
              <w:pStyle w:val="ConsPlusNormal"/>
              <w:jc w:val="center"/>
            </w:pPr>
            <w:r>
              <w:t>т (кг)</w:t>
            </w:r>
          </w:p>
        </w:tc>
        <w:tc>
          <w:tcPr>
            <w:tcW w:w="1176" w:type="dxa"/>
          </w:tcPr>
          <w:p w:rsidR="00114C3F" w:rsidRDefault="00114C3F">
            <w:pPr>
              <w:pStyle w:val="ConsPlusNormal"/>
              <w:jc w:val="center"/>
            </w:pPr>
            <w:r>
              <w:t>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6" w:type="dxa"/>
          </w:tcPr>
          <w:p w:rsidR="00114C3F" w:rsidRDefault="00114C3F">
            <w:pPr>
              <w:pStyle w:val="ConsPlusNormal"/>
              <w:jc w:val="center"/>
            </w:pPr>
            <w:r>
              <w:t>т (кг)</w:t>
            </w:r>
          </w:p>
        </w:tc>
      </w:tr>
      <w:tr w:rsidR="00114C3F">
        <w:tc>
          <w:tcPr>
            <w:tcW w:w="1134" w:type="dxa"/>
          </w:tcPr>
          <w:p w:rsidR="00114C3F" w:rsidRDefault="00114C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114C3F" w:rsidRDefault="00114C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0" w:type="dxa"/>
          </w:tcPr>
          <w:p w:rsidR="00114C3F" w:rsidRDefault="00114C3F">
            <w:pPr>
              <w:pStyle w:val="ConsPlusNormal"/>
              <w:jc w:val="center"/>
            </w:pPr>
            <w:bookmarkStart w:id="21" w:name="P653"/>
            <w:bookmarkEnd w:id="21"/>
            <w:r>
              <w:t>15</w:t>
            </w:r>
          </w:p>
        </w:tc>
        <w:tc>
          <w:tcPr>
            <w:tcW w:w="1077" w:type="dxa"/>
          </w:tcPr>
          <w:p w:rsidR="00114C3F" w:rsidRDefault="00114C3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76" w:type="dxa"/>
          </w:tcPr>
          <w:p w:rsidR="00114C3F" w:rsidRDefault="00114C3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76" w:type="dxa"/>
          </w:tcPr>
          <w:p w:rsidR="00114C3F" w:rsidRDefault="00114C3F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76" w:type="dxa"/>
          </w:tcPr>
          <w:p w:rsidR="00114C3F" w:rsidRDefault="00114C3F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76" w:type="dxa"/>
          </w:tcPr>
          <w:p w:rsidR="00114C3F" w:rsidRDefault="00114C3F">
            <w:pPr>
              <w:pStyle w:val="ConsPlusNormal"/>
              <w:jc w:val="center"/>
            </w:pPr>
            <w:r>
              <w:t>20</w:t>
            </w:r>
          </w:p>
        </w:tc>
      </w:tr>
      <w:tr w:rsidR="00114C3F">
        <w:tc>
          <w:tcPr>
            <w:tcW w:w="1134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134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020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077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176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176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176" w:type="dxa"/>
          </w:tcPr>
          <w:p w:rsidR="00114C3F" w:rsidRDefault="00114C3F">
            <w:pPr>
              <w:pStyle w:val="ConsPlusNormal"/>
            </w:pPr>
          </w:p>
        </w:tc>
        <w:tc>
          <w:tcPr>
            <w:tcW w:w="1176" w:type="dxa"/>
          </w:tcPr>
          <w:p w:rsidR="00114C3F" w:rsidRDefault="00114C3F">
            <w:pPr>
              <w:pStyle w:val="ConsPlusNormal"/>
            </w:pPr>
          </w:p>
        </w:tc>
      </w:tr>
    </w:tbl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ind w:firstLine="540"/>
        <w:jc w:val="both"/>
      </w:pPr>
    </w:p>
    <w:p w:rsidR="00114C3F" w:rsidRDefault="00114C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43B5A" w:rsidRDefault="00443B5A"/>
    <w:sectPr w:rsidR="00443B5A" w:rsidSect="00925789">
      <w:pgSz w:w="11905" w:h="16838"/>
      <w:pgMar w:top="1134" w:right="850" w:bottom="1134" w:left="1701" w:header="0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114C3F"/>
    <w:rsid w:val="00114C3F"/>
    <w:rsid w:val="00443B5A"/>
    <w:rsid w:val="00A66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B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4C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14C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14C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14C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14C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14C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14C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14C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2446&amp;dst=101004" TargetMode="External"/><Relationship Id="rId13" Type="http://schemas.openxmlformats.org/officeDocument/2006/relationships/hyperlink" Target="https://login.consultant.ru/link/?req=doc&amp;base=LAW&amp;n=508806&amp;dst=100075" TargetMode="External"/><Relationship Id="rId18" Type="http://schemas.openxmlformats.org/officeDocument/2006/relationships/hyperlink" Target="https://login.consultant.ru/link/?req=doc&amp;base=LAW&amp;n=506591&amp;dst=100095" TargetMode="External"/><Relationship Id="rId26" Type="http://schemas.openxmlformats.org/officeDocument/2006/relationships/hyperlink" Target="https://login.consultant.ru/link/?req=doc&amp;base=LAW&amp;n=50880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41114&amp;dst=616" TargetMode="External"/><Relationship Id="rId7" Type="http://schemas.openxmlformats.org/officeDocument/2006/relationships/hyperlink" Target="https://login.consultant.ru/link/?req=doc&amp;base=LAW&amp;n=485222&amp;dst=100082" TargetMode="External"/><Relationship Id="rId12" Type="http://schemas.openxmlformats.org/officeDocument/2006/relationships/hyperlink" Target="https://login.consultant.ru/link/?req=doc&amp;base=LAW&amp;n=508806" TargetMode="External"/><Relationship Id="rId17" Type="http://schemas.openxmlformats.org/officeDocument/2006/relationships/hyperlink" Target="https://login.consultant.ru/link/?req=doc&amp;base=LAW&amp;n=541114&amp;dst=312" TargetMode="External"/><Relationship Id="rId25" Type="http://schemas.openxmlformats.org/officeDocument/2006/relationships/hyperlink" Target="https://login.consultant.ru/link/?req=doc&amp;base=LAW&amp;n=472446&amp;dst=1010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8806" TargetMode="External"/><Relationship Id="rId20" Type="http://schemas.openxmlformats.org/officeDocument/2006/relationships/hyperlink" Target="https://login.consultant.ru/link/?req=doc&amp;base=LAW&amp;n=478320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5222&amp;dst=100082" TargetMode="External"/><Relationship Id="rId11" Type="http://schemas.openxmlformats.org/officeDocument/2006/relationships/hyperlink" Target="https://login.consultant.ru/link/?req=doc&amp;base=LAW&amp;n=506791&amp;dst=100981" TargetMode="External"/><Relationship Id="rId24" Type="http://schemas.openxmlformats.org/officeDocument/2006/relationships/hyperlink" Target="https://login.consultant.ru/link/?req=doc&amp;base=LAW&amp;n=541114&amp;dst=622" TargetMode="External"/><Relationship Id="rId5" Type="http://schemas.openxmlformats.org/officeDocument/2006/relationships/hyperlink" Target="https://login.consultant.ru/link/?req=doc&amp;base=LAW&amp;n=541089&amp;dst=410" TargetMode="External"/><Relationship Id="rId15" Type="http://schemas.openxmlformats.org/officeDocument/2006/relationships/hyperlink" Target="https://login.consultant.ru/link/?req=doc&amp;base=LAW&amp;n=508806" TargetMode="External"/><Relationship Id="rId23" Type="http://schemas.openxmlformats.org/officeDocument/2006/relationships/hyperlink" Target="https://login.consultant.ru/link/?req=doc&amp;base=LAW&amp;n=541114&amp;dst=445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41089&amp;dst=100101" TargetMode="External"/><Relationship Id="rId19" Type="http://schemas.openxmlformats.org/officeDocument/2006/relationships/hyperlink" Target="https://login.consultant.ru/link/?req=doc&amp;base=LAW&amp;n=50659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41089&amp;dst=100099" TargetMode="External"/><Relationship Id="rId14" Type="http://schemas.openxmlformats.org/officeDocument/2006/relationships/hyperlink" Target="https://login.consultant.ru/link/?req=doc&amp;base=LAW&amp;n=508806" TargetMode="External"/><Relationship Id="rId22" Type="http://schemas.openxmlformats.org/officeDocument/2006/relationships/hyperlink" Target="https://login.consultant.ru/link/?req=doc&amp;base=LAW&amp;n=541114&amp;dst=19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5022</Words>
  <Characters>28629</Characters>
  <Application>Microsoft Office Word</Application>
  <DocSecurity>0</DocSecurity>
  <Lines>238</Lines>
  <Paragraphs>67</Paragraphs>
  <ScaleCrop>false</ScaleCrop>
  <Company/>
  <LinksUpToDate>false</LinksUpToDate>
  <CharactersWithSpaces>33584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Miskevich_IS</dc:creator>
  <cp:lastModifiedBy>Miskevich_IS</cp:lastModifiedBy>
  <cp:revision>1</cp:revision>
  <dcterms:created xsi:type="dcterms:W3CDTF">2026-08-31T11:07:00Z</dcterms:created>
  <dcterms:modified xsi:type="dcterms:W3CDTF">2026-08-31T11:09:00Z</dcterms:modified>
</cp:coreProperties>
</file>